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6C" w:rsidRDefault="0042676C" w:rsidP="0042676C">
      <w:pPr>
        <w:pStyle w:val="Style1"/>
        <w:kinsoku w:val="0"/>
        <w:autoSpaceDE/>
        <w:autoSpaceDN/>
        <w:adjustRightInd/>
        <w:spacing w:before="288" w:line="208" w:lineRule="auto"/>
        <w:jc w:val="center"/>
        <w:rPr>
          <w:spacing w:val="-2"/>
          <w:w w:val="105"/>
          <w:lang w:val="es-ES" w:eastAsia="es-ES"/>
        </w:rPr>
      </w:pPr>
      <w:r>
        <w:rPr>
          <w:spacing w:val="-2"/>
          <w:w w:val="105"/>
          <w:lang w:val="es-ES" w:eastAsia="es-ES"/>
        </w:rPr>
        <w:t>RESOLUCION No. 522-02</w:t>
      </w:r>
    </w:p>
    <w:p w:rsidR="0042676C" w:rsidRDefault="0042676C" w:rsidP="0042676C">
      <w:pPr>
        <w:pStyle w:val="Style1"/>
        <w:kinsoku w:val="0"/>
        <w:autoSpaceDE/>
        <w:autoSpaceDN/>
        <w:adjustRightInd/>
        <w:spacing w:before="540"/>
        <w:ind w:left="72" w:right="72"/>
        <w:rPr>
          <w:spacing w:val="-4"/>
          <w:w w:val="105"/>
          <w:lang w:val="es-ES" w:eastAsia="es-ES"/>
        </w:rPr>
      </w:pPr>
      <w:r>
        <w:rPr>
          <w:b/>
          <w:bCs/>
          <w:spacing w:val="-1"/>
          <w:w w:val="105"/>
          <w:lang w:val="es-ES" w:eastAsia="es-ES"/>
        </w:rPr>
        <w:t xml:space="preserve">TRIBUNAL ADMINISTRATIVO DE TRANSPORTE. </w:t>
      </w:r>
      <w:r>
        <w:rPr>
          <w:spacing w:val="-1"/>
          <w:w w:val="105"/>
          <w:lang w:val="es-ES" w:eastAsia="es-ES"/>
        </w:rPr>
        <w:t xml:space="preserve">San José, a las once horas </w:t>
      </w:r>
      <w:r>
        <w:rPr>
          <w:spacing w:val="-4"/>
          <w:w w:val="105"/>
          <w:lang w:val="es-ES" w:eastAsia="es-ES"/>
        </w:rPr>
        <w:t>veinticinco minutos del dieciséis de octubre de dos mil dos.-</w:t>
      </w:r>
    </w:p>
    <w:p w:rsidR="0042676C" w:rsidRDefault="0042676C" w:rsidP="0042676C">
      <w:pPr>
        <w:pStyle w:val="Style1"/>
        <w:kinsoku w:val="0"/>
        <w:autoSpaceDE/>
        <w:autoSpaceDN/>
        <w:adjustRightInd/>
        <w:spacing w:before="288"/>
        <w:ind w:left="72" w:right="72"/>
        <w:jc w:val="both"/>
        <w:rPr>
          <w:b/>
          <w:bCs/>
          <w:spacing w:val="-3"/>
          <w:w w:val="105"/>
          <w:lang w:val="es-ES" w:eastAsia="es-ES"/>
        </w:rPr>
      </w:pPr>
      <w:r>
        <w:rPr>
          <w:spacing w:val="13"/>
          <w:w w:val="105"/>
          <w:lang w:val="es-ES" w:eastAsia="es-ES"/>
        </w:rPr>
        <w:t xml:space="preserve">Se conoce Recurso de Apelación e Incidente de Suspensión de Actuaciones </w:t>
      </w:r>
      <w:r>
        <w:rPr>
          <w:spacing w:val="3"/>
          <w:w w:val="105"/>
          <w:lang w:val="es-ES" w:eastAsia="es-ES"/>
        </w:rPr>
        <w:t xml:space="preserve">Administrativas interpuesto por el señor </w:t>
      </w:r>
      <w:r>
        <w:rPr>
          <w:b/>
          <w:bCs/>
          <w:spacing w:val="3"/>
          <w:w w:val="105"/>
          <w:lang w:val="es-ES" w:eastAsia="es-ES"/>
        </w:rPr>
        <w:t xml:space="preserve">JAMM, cédula de </w:t>
      </w:r>
      <w:r>
        <w:rPr>
          <w:b/>
          <w:bCs/>
          <w:spacing w:val="-1"/>
          <w:w w:val="105"/>
          <w:lang w:val="es-ES" w:eastAsia="es-ES"/>
        </w:rPr>
        <w:t xml:space="preserve">identidad </w:t>
      </w:r>
      <w:proofErr w:type="gramStart"/>
      <w:r>
        <w:rPr>
          <w:b/>
          <w:bCs/>
          <w:spacing w:val="-1"/>
          <w:w w:val="105"/>
          <w:lang w:val="es-ES" w:eastAsia="es-ES"/>
        </w:rPr>
        <w:t>número …</w:t>
      </w:r>
      <w:proofErr w:type="gramEnd"/>
      <w:r>
        <w:rPr>
          <w:b/>
          <w:bCs/>
          <w:spacing w:val="-1"/>
          <w:w w:val="105"/>
          <w:lang w:val="es-ES" w:eastAsia="es-ES"/>
        </w:rPr>
        <w:t xml:space="preserve">, </w:t>
      </w:r>
      <w:r>
        <w:rPr>
          <w:spacing w:val="-1"/>
          <w:w w:val="105"/>
          <w:lang w:val="es-ES" w:eastAsia="es-ES"/>
        </w:rPr>
        <w:t>contra el Acuerdo N° 1 de la Sesión Extraordinaria 037</w:t>
      </w:r>
      <w:r>
        <w:rPr>
          <w:spacing w:val="-1"/>
          <w:w w:val="105"/>
          <w:lang w:val="es-ES" w:eastAsia="es-ES"/>
        </w:rPr>
        <w:softHyphen/>
      </w:r>
      <w:r>
        <w:rPr>
          <w:spacing w:val="1"/>
          <w:w w:val="105"/>
          <w:lang w:val="es-ES" w:eastAsia="es-ES"/>
        </w:rPr>
        <w:t xml:space="preserve">2001 de fecha 24 de octubre del 2001 de Junta Directiva del Consejo de Transporte </w:t>
      </w:r>
      <w:r>
        <w:rPr>
          <w:spacing w:val="-2"/>
          <w:w w:val="105"/>
          <w:lang w:val="es-ES" w:eastAsia="es-ES"/>
        </w:rPr>
        <w:t xml:space="preserve">Público, notificada mediante el Alcance número 75-A a La Gaceta 207 de fecha 29 de </w:t>
      </w:r>
      <w:r>
        <w:rPr>
          <w:spacing w:val="-3"/>
          <w:w w:val="105"/>
          <w:lang w:val="es-ES" w:eastAsia="es-ES"/>
        </w:rPr>
        <w:t xml:space="preserve">octubre del 2001. </w:t>
      </w:r>
      <w:r>
        <w:rPr>
          <w:b/>
          <w:bCs/>
          <w:spacing w:val="-3"/>
          <w:w w:val="105"/>
          <w:lang w:val="es-ES" w:eastAsia="es-ES"/>
        </w:rPr>
        <w:t>Expediente Administrativo No. TAT-347-02</w:t>
      </w:r>
    </w:p>
    <w:p w:rsidR="0042676C" w:rsidRDefault="0042676C" w:rsidP="0042676C">
      <w:pPr>
        <w:pStyle w:val="Style1"/>
        <w:kinsoku w:val="0"/>
        <w:autoSpaceDE/>
        <w:autoSpaceDN/>
        <w:adjustRightInd/>
        <w:spacing w:before="324" w:line="204" w:lineRule="auto"/>
        <w:jc w:val="center"/>
        <w:rPr>
          <w:b/>
          <w:bCs/>
          <w:w w:val="105"/>
          <w:lang w:val="es-ES" w:eastAsia="es-ES"/>
        </w:rPr>
      </w:pPr>
      <w:r>
        <w:rPr>
          <w:b/>
          <w:bCs/>
          <w:w w:val="105"/>
          <w:lang w:val="es-ES" w:eastAsia="es-ES"/>
        </w:rPr>
        <w:t>RESULTANDO:</w:t>
      </w:r>
    </w:p>
    <w:p w:rsidR="0042676C" w:rsidRDefault="0042676C" w:rsidP="0042676C">
      <w:pPr>
        <w:pStyle w:val="Style11"/>
        <w:kinsoku w:val="0"/>
        <w:autoSpaceDE/>
        <w:autoSpaceDN/>
        <w:spacing w:before="288"/>
        <w:rPr>
          <w:rStyle w:val="CharacterStyle1"/>
          <w:spacing w:val="-1"/>
          <w:w w:val="105"/>
          <w:lang w:val="es-ES" w:eastAsia="es-ES"/>
        </w:rPr>
      </w:pPr>
      <w:r>
        <w:rPr>
          <w:rStyle w:val="CharacterStyle1"/>
          <w:b/>
          <w:bCs/>
          <w:spacing w:val="-3"/>
          <w:w w:val="105"/>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19"/>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42676C" w:rsidRDefault="0042676C" w:rsidP="0042676C">
      <w:pPr>
        <w:pStyle w:val="Style11"/>
        <w:kinsoku w:val="0"/>
        <w:autoSpaceDE/>
        <w:autoSpaceDN/>
        <w:spacing w:before="288"/>
        <w:rPr>
          <w:rStyle w:val="CharacterStyle1"/>
          <w:spacing w:val="-5"/>
          <w:w w:val="105"/>
          <w:lang w:val="es-ES" w:eastAsia="es-ES"/>
        </w:rPr>
      </w:pPr>
      <w:r>
        <w:rPr>
          <w:rStyle w:val="CharacterStyle1"/>
          <w:b/>
          <w:bCs/>
          <w:w w:val="105"/>
          <w:lang w:val="es-ES" w:eastAsia="es-ES"/>
        </w:rPr>
        <w:t xml:space="preserve">SEGUNDO: </w:t>
      </w:r>
      <w:r>
        <w:rPr>
          <w:rStyle w:val="CharacterStyle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19"/>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42676C" w:rsidRDefault="0042676C" w:rsidP="0042676C">
      <w:pPr>
        <w:pStyle w:val="Style11"/>
        <w:kinsoku w:val="0"/>
        <w:autoSpaceDE/>
        <w:autoSpaceDN/>
        <w:rPr>
          <w:rStyle w:val="CharacterStyle1"/>
          <w:w w:val="105"/>
          <w:lang w:val="es-ES" w:eastAsia="es-ES"/>
        </w:rPr>
      </w:pPr>
      <w:r>
        <w:rPr>
          <w:rStyle w:val="CharacterStyle1"/>
          <w:b/>
          <w:bCs/>
          <w:spacing w:val="-1"/>
          <w:w w:val="105"/>
          <w:lang w:val="es-ES" w:eastAsia="es-ES"/>
        </w:rPr>
        <w:t xml:space="preserve">TERCERO: </w:t>
      </w:r>
      <w:r>
        <w:rPr>
          <w:rStyle w:val="CharacterStyle1"/>
          <w:spacing w:val="-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3"/>
          <w:w w:val="105"/>
          <w:lang w:val="es-ES" w:eastAsia="es-ES"/>
        </w:rPr>
        <w:t xml:space="preserve">obtenida para cada uno de los participantes, donde el recurrente obtuvo una calificación de </w:t>
      </w:r>
      <w:r>
        <w:rPr>
          <w:rStyle w:val="CharacterStyle1"/>
          <w:w w:val="105"/>
          <w:lang w:val="es-ES" w:eastAsia="es-ES"/>
        </w:rPr>
        <w:t>60 puntos.</w:t>
      </w:r>
    </w:p>
    <w:p w:rsidR="0042676C" w:rsidRDefault="0042676C" w:rsidP="0042676C">
      <w:pPr>
        <w:pStyle w:val="Style11"/>
        <w:kinsoku w:val="0"/>
        <w:autoSpaceDE/>
        <w:autoSpaceDN/>
        <w:rPr>
          <w:rStyle w:val="CharacterStyle1"/>
          <w:spacing w:val="-4"/>
          <w:w w:val="105"/>
          <w:lang w:val="es-ES" w:eastAsia="es-ES"/>
        </w:rPr>
      </w:pPr>
      <w:r>
        <w:rPr>
          <w:rStyle w:val="CharacterStyle1"/>
          <w:b/>
          <w:bCs/>
          <w:spacing w:val="-8"/>
          <w:w w:val="105"/>
          <w:lang w:val="es-ES" w:eastAsia="es-ES"/>
        </w:rPr>
        <w:t xml:space="preserve">CUARTO: </w:t>
      </w:r>
      <w:r>
        <w:rPr>
          <w:rStyle w:val="CharacterStyle1"/>
          <w:spacing w:val="-8"/>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Abreviado de Taxis, publicadas en el Alcance N° 66 a La Gaceta N° 171, de fecha 6 de setiembre del 2001, el recurrente nuevamente obtiene una calificación de 60 puntos.</w:t>
      </w:r>
    </w:p>
    <w:p w:rsidR="0042676C" w:rsidRDefault="0042676C" w:rsidP="0042676C">
      <w:pPr>
        <w:widowControl/>
        <w:kinsoku/>
        <w:autoSpaceDE w:val="0"/>
        <w:autoSpaceDN w:val="0"/>
        <w:adjustRightInd w:val="0"/>
        <w:sectPr w:rsidR="0042676C">
          <w:pgSz w:w="12240" w:h="15840"/>
          <w:pgMar w:top="1370" w:right="1530" w:bottom="1940" w:left="1610" w:header="720" w:footer="720" w:gutter="0"/>
          <w:cols w:space="720"/>
          <w:noEndnote/>
        </w:sectPr>
      </w:pPr>
    </w:p>
    <w:p w:rsidR="0042676C" w:rsidRDefault="0042676C" w:rsidP="0042676C">
      <w:pPr>
        <w:pStyle w:val="Style13"/>
        <w:kinsoku w:val="0"/>
        <w:autoSpaceDE/>
        <w:autoSpaceDN/>
        <w:spacing w:before="0" w:line="279" w:lineRule="exact"/>
        <w:ind w:firstLine="0"/>
        <w:rPr>
          <w:spacing w:val="-3"/>
          <w:w w:val="105"/>
          <w:lang w:val="es-ES" w:eastAsia="es-ES"/>
        </w:rPr>
      </w:pPr>
      <w:r>
        <w:rPr>
          <w:b/>
          <w:bCs/>
          <w:spacing w:val="-2"/>
          <w:w w:val="105"/>
          <w:lang w:val="es-ES" w:eastAsia="es-ES"/>
        </w:rPr>
        <w:lastRenderedPageBreak/>
        <w:t xml:space="preserve">QUINTO: </w:t>
      </w:r>
      <w:r>
        <w:rPr>
          <w:spacing w:val="-2"/>
          <w:w w:val="105"/>
          <w:lang w:val="es-ES" w:eastAsia="es-ES"/>
        </w:rPr>
        <w:t xml:space="preserve">Que el Consejo de Transporte Público, mediante publicación al Alcance N° 35 </w:t>
      </w:r>
      <w:r>
        <w:rPr>
          <w:spacing w:val="-3"/>
          <w:w w:val="105"/>
          <w:lang w:val="es-ES" w:eastAsia="es-ES"/>
        </w:rPr>
        <w:t xml:space="preserve">a La Gaceta N° 83, de fecha 2 de mayo del 2002, convoca a los interesados a efectos de </w:t>
      </w:r>
      <w:r>
        <w:rPr>
          <w:spacing w:val="-6"/>
          <w:w w:val="105"/>
          <w:lang w:val="es-ES" w:eastAsia="es-ES"/>
        </w:rPr>
        <w:t xml:space="preserve">realizar la comunicación del resultado de sus medidas recursivas, por cuanto en la lista de </w:t>
      </w:r>
      <w:r>
        <w:rPr>
          <w:spacing w:val="-1"/>
          <w:w w:val="105"/>
          <w:lang w:val="es-ES" w:eastAsia="es-ES"/>
        </w:rPr>
        <w:t xml:space="preserve">oferentes que se señalan en esa publicación éstos han adquirido una calificación igual, mayor o corregida a la solicitada. En el caso del actual apelante obtuvo una calificación </w:t>
      </w:r>
      <w:r>
        <w:rPr>
          <w:spacing w:val="-3"/>
          <w:w w:val="105"/>
          <w:lang w:val="es-ES" w:eastAsia="es-ES"/>
        </w:rPr>
        <w:t>igual a 60 puntos por haber aportado una licencia tipo C 1 vencida, según se desprende de los atestados de su oferta y como lo admite el recurrente en su libelo de apelación.</w:t>
      </w:r>
    </w:p>
    <w:p w:rsidR="0042676C" w:rsidRDefault="0042676C" w:rsidP="0042676C">
      <w:pPr>
        <w:pStyle w:val="Style13"/>
        <w:kinsoku w:val="0"/>
        <w:autoSpaceDE/>
        <w:autoSpaceDN/>
        <w:spacing w:before="180" w:line="270" w:lineRule="exact"/>
        <w:ind w:firstLine="0"/>
        <w:rPr>
          <w:w w:val="105"/>
          <w:lang w:val="es-ES" w:eastAsia="es-ES"/>
        </w:rPr>
      </w:pPr>
      <w:r>
        <w:rPr>
          <w:b/>
          <w:bCs/>
          <w:spacing w:val="9"/>
          <w:w w:val="105"/>
          <w:lang w:val="es-ES" w:eastAsia="es-ES"/>
        </w:rPr>
        <w:t xml:space="preserve">SEXTO: </w:t>
      </w:r>
      <w:r>
        <w:rPr>
          <w:spacing w:val="9"/>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3"/>
          <w:w w:val="105"/>
          <w:lang w:val="es-ES" w:eastAsia="es-ES"/>
        </w:rPr>
        <w:t xml:space="preserve">020224, donde rechaza la revocatoria planteada por el recurrente contra la Sesión </w:t>
      </w:r>
      <w:r>
        <w:rPr>
          <w:spacing w:val="-6"/>
          <w:w w:val="105"/>
          <w:lang w:val="es-ES" w:eastAsia="es-ES"/>
        </w:rPr>
        <w:t xml:space="preserve">Extraordinaria N° 37-2001, publicada al Alcance N° 75-A a La Gaceta 207 de fecha 29 de octubre del 2001. Rechazo al recurso de revocatoria efectuado mediante el Artículo 7 de la Sesión Ordinaria N° 5- 2002 de fecha 17 de enero del 2002 y en resumen los argumentos de </w:t>
      </w:r>
      <w:r>
        <w:rPr>
          <w:w w:val="105"/>
          <w:lang w:val="es-ES" w:eastAsia="es-ES"/>
        </w:rPr>
        <w:t>cita:</w:t>
      </w:r>
    </w:p>
    <w:p w:rsidR="0042676C" w:rsidRDefault="0042676C" w:rsidP="0042676C">
      <w:pPr>
        <w:pStyle w:val="Style14"/>
        <w:kinsoku w:val="0"/>
        <w:autoSpaceDE/>
        <w:autoSpaceDN/>
        <w:adjustRightInd/>
        <w:spacing w:before="216" w:line="276" w:lineRule="exact"/>
        <w:ind w:left="72" w:right="72"/>
        <w:jc w:val="both"/>
        <w:rPr>
          <w:rStyle w:val="CharacterStyle4"/>
          <w:i/>
          <w:iCs/>
          <w:spacing w:val="-2"/>
          <w:w w:val="105"/>
          <w:sz w:val="24"/>
          <w:szCs w:val="24"/>
          <w:lang w:val="es-ES" w:eastAsia="es-ES"/>
        </w:rPr>
      </w:pPr>
      <w:r>
        <w:rPr>
          <w:rStyle w:val="CharacterStyle4"/>
          <w:i/>
          <w:iCs/>
          <w:spacing w:val="-3"/>
          <w:w w:val="105"/>
          <w:sz w:val="24"/>
          <w:szCs w:val="24"/>
          <w:lang w:val="es-ES" w:eastAsia="es-ES"/>
        </w:rPr>
        <w:t xml:space="preserve">"No obstante, si por un error involuntario no se hizo correctamente, pero de los registros </w:t>
      </w:r>
      <w:r>
        <w:rPr>
          <w:rStyle w:val="CharacterStyle4"/>
          <w:i/>
          <w:iCs/>
          <w:spacing w:val="-1"/>
          <w:w w:val="105"/>
          <w:sz w:val="24"/>
          <w:szCs w:val="24"/>
          <w:lang w:val="es-ES" w:eastAsia="es-ES"/>
        </w:rPr>
        <w:t xml:space="preserve">con que cuenta esta Administración se logra verificar que el aquí recurrente tenía su </w:t>
      </w:r>
      <w:r>
        <w:rPr>
          <w:rStyle w:val="CharacterStyle4"/>
          <w:i/>
          <w:iCs/>
          <w:spacing w:val="-5"/>
          <w:w w:val="105"/>
          <w:sz w:val="24"/>
          <w:szCs w:val="24"/>
          <w:lang w:val="es-ES" w:eastAsia="es-ES"/>
        </w:rPr>
        <w:t xml:space="preserve">licencia vigente antes de la última fecha de recepción de ofertas, este defecto podría ser </w:t>
      </w:r>
      <w:r>
        <w:rPr>
          <w:rStyle w:val="CharacterStyle4"/>
          <w:i/>
          <w:iCs/>
          <w:spacing w:val="-6"/>
          <w:w w:val="105"/>
          <w:sz w:val="24"/>
          <w:szCs w:val="24"/>
          <w:lang w:val="es-ES" w:eastAsia="es-ES"/>
        </w:rPr>
        <w:t xml:space="preserve">subsanado, con fundamento en el criterio del hecho histórico. No siendo este el caso, esta </w:t>
      </w:r>
      <w:r>
        <w:rPr>
          <w:rStyle w:val="CharacterStyle4"/>
          <w:i/>
          <w:iCs/>
          <w:spacing w:val="5"/>
          <w:w w:val="105"/>
          <w:sz w:val="24"/>
          <w:szCs w:val="24"/>
          <w:lang w:val="es-ES" w:eastAsia="es-ES"/>
        </w:rPr>
        <w:t xml:space="preserve">Dirección de Asuntos Jurídicos considera que los argumentos del recurrente no </w:t>
      </w:r>
      <w:r>
        <w:rPr>
          <w:rStyle w:val="CharacterStyle4"/>
          <w:i/>
          <w:iCs/>
          <w:spacing w:val="-3"/>
          <w:w w:val="105"/>
          <w:sz w:val="24"/>
          <w:szCs w:val="24"/>
          <w:lang w:val="es-ES" w:eastAsia="es-ES"/>
        </w:rPr>
        <w:t xml:space="preserve">concuerdan con las disposiciones y principios que rigen las contrataciones administrativas y es Procedimiento Especial. Por otro lado, siendo consciente el oferente que no cumplió </w:t>
      </w:r>
      <w:r>
        <w:rPr>
          <w:rStyle w:val="CharacterStyle4"/>
          <w:i/>
          <w:iCs/>
          <w:spacing w:val="-1"/>
          <w:w w:val="105"/>
          <w:sz w:val="24"/>
          <w:szCs w:val="24"/>
          <w:lang w:val="es-ES" w:eastAsia="es-ES"/>
        </w:rPr>
        <w:t xml:space="preserve">con lo requerido solicita se le consideren los puntos correspondientes a la licencia Cl y que se subsane este defecto con la presentación, </w:t>
      </w:r>
      <w:r>
        <w:rPr>
          <w:rStyle w:val="CharacterStyle4"/>
          <w:i/>
          <w:iCs/>
          <w:spacing w:val="-1"/>
          <w:w w:val="105"/>
          <w:sz w:val="24"/>
          <w:szCs w:val="24"/>
          <w:u w:val="single"/>
          <w:lang w:val="es-ES" w:eastAsia="es-ES"/>
        </w:rPr>
        <w:t>en esta gestión,</w:t>
      </w:r>
      <w:r>
        <w:rPr>
          <w:rStyle w:val="CharacterStyle4"/>
          <w:i/>
          <w:iCs/>
          <w:spacing w:val="-1"/>
          <w:w w:val="105"/>
          <w:sz w:val="24"/>
          <w:szCs w:val="24"/>
          <w:lang w:val="es-ES" w:eastAsia="es-ES"/>
        </w:rPr>
        <w:t xml:space="preserve"> del documento vigente. </w:t>
      </w:r>
      <w:r>
        <w:rPr>
          <w:rStyle w:val="CharacterStyle4"/>
          <w:i/>
          <w:iCs/>
          <w:spacing w:val="-4"/>
          <w:w w:val="105"/>
          <w:sz w:val="24"/>
          <w:szCs w:val="24"/>
          <w:lang w:val="es-ES" w:eastAsia="es-ES"/>
        </w:rPr>
        <w:t xml:space="preserve">No obstante, de ella claramente se desprende que al momento de presentación de la oferta, </w:t>
      </w:r>
      <w:r>
        <w:rPr>
          <w:rStyle w:val="CharacterStyle4"/>
          <w:i/>
          <w:iCs/>
          <w:w w:val="105"/>
          <w:sz w:val="24"/>
          <w:szCs w:val="24"/>
          <w:lang w:val="es-ES" w:eastAsia="es-ES"/>
        </w:rPr>
        <w:t xml:space="preserve">su licencia se encontraba vencida. La anterior aseveración se comprueba cuando se </w:t>
      </w:r>
      <w:r>
        <w:rPr>
          <w:rStyle w:val="CharacterStyle4"/>
          <w:i/>
          <w:iCs/>
          <w:spacing w:val="-3"/>
          <w:w w:val="105"/>
          <w:sz w:val="24"/>
          <w:szCs w:val="24"/>
          <w:lang w:val="es-ES" w:eastAsia="es-ES"/>
        </w:rPr>
        <w:t xml:space="preserve">constata que el Departamento de Licencias otorga la licencia Cl por un plazo máximo de dos años, en este tanto se puede asegurar con toda certeza que el recurrente renovó su </w:t>
      </w:r>
      <w:r>
        <w:rPr>
          <w:rStyle w:val="CharacterStyle4"/>
          <w:i/>
          <w:iCs/>
          <w:spacing w:val="-2"/>
          <w:w w:val="105"/>
          <w:sz w:val="24"/>
          <w:szCs w:val="24"/>
          <w:lang w:val="es-ES" w:eastAsia="es-ES"/>
        </w:rPr>
        <w:t>licencia hasta el día 19 de junio de 2001."</w:t>
      </w:r>
    </w:p>
    <w:p w:rsidR="0042676C" w:rsidRDefault="0042676C" w:rsidP="0042676C">
      <w:pPr>
        <w:pStyle w:val="Style14"/>
        <w:kinsoku w:val="0"/>
        <w:autoSpaceDE/>
        <w:autoSpaceDN/>
        <w:adjustRightInd/>
        <w:spacing w:before="180" w:line="424" w:lineRule="exact"/>
        <w:ind w:left="72" w:right="504"/>
        <w:rPr>
          <w:rStyle w:val="CharacterStyle4"/>
          <w:spacing w:val="-4"/>
          <w:w w:val="105"/>
          <w:sz w:val="24"/>
          <w:szCs w:val="24"/>
          <w:lang w:val="es-ES" w:eastAsia="es-ES"/>
        </w:rPr>
      </w:pPr>
      <w:r>
        <w:rPr>
          <w:rStyle w:val="CharacterStyle4"/>
          <w:b/>
          <w:bCs/>
          <w:spacing w:val="-9"/>
          <w:w w:val="105"/>
          <w:sz w:val="24"/>
          <w:szCs w:val="24"/>
          <w:lang w:val="es-ES" w:eastAsia="es-ES"/>
        </w:rPr>
        <w:t xml:space="preserve">SETIMO: </w:t>
      </w:r>
      <w:r>
        <w:rPr>
          <w:rStyle w:val="CharacterStyle4"/>
          <w:spacing w:val="-9"/>
          <w:w w:val="105"/>
          <w:sz w:val="24"/>
          <w:szCs w:val="24"/>
          <w:lang w:val="es-ES" w:eastAsia="es-ES"/>
        </w:rPr>
        <w:t xml:space="preserve">En los procedimientos seguidos se han observado las prescripciones legales. </w:t>
      </w:r>
      <w:r>
        <w:rPr>
          <w:rStyle w:val="CharacterStyle4"/>
          <w:b/>
          <w:bCs/>
          <w:spacing w:val="-4"/>
          <w:w w:val="105"/>
          <w:sz w:val="24"/>
          <w:szCs w:val="24"/>
          <w:lang w:val="es-ES" w:eastAsia="es-ES"/>
        </w:rPr>
        <w:t xml:space="preserve">Redacta el Juez Fallas Acosta; </w:t>
      </w:r>
      <w:r>
        <w:rPr>
          <w:rStyle w:val="CharacterStyle4"/>
          <w:spacing w:val="-4"/>
          <w:w w:val="105"/>
          <w:sz w:val="24"/>
          <w:szCs w:val="24"/>
          <w:lang w:val="es-ES" w:eastAsia="es-ES"/>
        </w:rPr>
        <w:t>y,</w:t>
      </w:r>
    </w:p>
    <w:p w:rsidR="0042676C" w:rsidRDefault="0042676C" w:rsidP="0042676C">
      <w:pPr>
        <w:pStyle w:val="Style14"/>
        <w:kinsoku w:val="0"/>
        <w:autoSpaceDE/>
        <w:autoSpaceDN/>
        <w:adjustRightInd/>
        <w:spacing w:before="216" w:line="235" w:lineRule="exact"/>
        <w:jc w:val="center"/>
        <w:rPr>
          <w:rStyle w:val="CharacterStyle4"/>
          <w:b/>
          <w:bCs/>
          <w:w w:val="105"/>
          <w:sz w:val="24"/>
          <w:szCs w:val="24"/>
          <w:lang w:val="es-ES" w:eastAsia="es-ES"/>
        </w:rPr>
      </w:pPr>
      <w:r>
        <w:rPr>
          <w:rStyle w:val="CharacterStyle4"/>
          <w:b/>
          <w:bCs/>
          <w:w w:val="105"/>
          <w:sz w:val="24"/>
          <w:szCs w:val="24"/>
          <w:lang w:val="es-ES" w:eastAsia="es-ES"/>
        </w:rPr>
        <w:t>CONSIDERANDO:</w:t>
      </w:r>
    </w:p>
    <w:p w:rsidR="0042676C" w:rsidRDefault="0042676C" w:rsidP="0042676C">
      <w:pPr>
        <w:pStyle w:val="Style14"/>
        <w:kinsoku w:val="0"/>
        <w:autoSpaceDE/>
        <w:autoSpaceDN/>
        <w:adjustRightInd/>
        <w:spacing w:before="216" w:line="273" w:lineRule="exact"/>
        <w:ind w:left="72" w:right="72"/>
        <w:jc w:val="both"/>
        <w:rPr>
          <w:rStyle w:val="CharacterStyle4"/>
          <w:spacing w:val="-5"/>
          <w:w w:val="105"/>
          <w:sz w:val="24"/>
          <w:szCs w:val="24"/>
          <w:lang w:val="es-ES" w:eastAsia="es-ES"/>
        </w:rPr>
      </w:pPr>
      <w:r>
        <w:rPr>
          <w:rStyle w:val="CharacterStyle4"/>
          <w:b/>
          <w:bCs/>
          <w:spacing w:val="5"/>
          <w:w w:val="105"/>
          <w:sz w:val="24"/>
          <w:szCs w:val="24"/>
          <w:lang w:val="es-ES" w:eastAsia="es-ES"/>
        </w:rPr>
        <w:t xml:space="preserve">1.- SOBRE LA COMPETENCIA: </w:t>
      </w:r>
      <w:r>
        <w:rPr>
          <w:rStyle w:val="CharacterStyle4"/>
          <w:spacing w:val="5"/>
          <w:w w:val="105"/>
          <w:sz w:val="24"/>
          <w:szCs w:val="24"/>
          <w:lang w:val="es-ES" w:eastAsia="es-ES"/>
        </w:rPr>
        <w:t xml:space="preserve">De conformidad con el artículo 22 de la Ley </w:t>
      </w:r>
      <w:r>
        <w:rPr>
          <w:rStyle w:val="CharacterStyle4"/>
          <w:spacing w:val="-9"/>
          <w:w w:val="105"/>
          <w:sz w:val="24"/>
          <w:szCs w:val="24"/>
          <w:lang w:val="es-ES" w:eastAsia="es-ES"/>
        </w:rPr>
        <w:t xml:space="preserve">Reguladora del Servicio Público de Transporte Remunerado de Personas en Vehículos en la </w:t>
      </w:r>
      <w:r>
        <w:rPr>
          <w:rStyle w:val="CharacterStyle4"/>
          <w:spacing w:val="-2"/>
          <w:w w:val="105"/>
          <w:sz w:val="24"/>
          <w:szCs w:val="24"/>
          <w:lang w:val="es-ES" w:eastAsia="es-ES"/>
        </w:rPr>
        <w:t xml:space="preserve">Modalidad de Taxi, No. 7969 del 22 de diciembre de 1999, en relación con el artículo 15 </w:t>
      </w:r>
      <w:r>
        <w:rPr>
          <w:rStyle w:val="CharacterStyle4"/>
          <w:spacing w:val="-9"/>
          <w:w w:val="105"/>
          <w:sz w:val="24"/>
          <w:szCs w:val="24"/>
          <w:lang w:val="es-ES" w:eastAsia="es-ES"/>
        </w:rPr>
        <w:t xml:space="preserve">del Decreto No. 28913-MOPT denominado "Reglamento del primer procedimiento especial </w:t>
      </w:r>
      <w:r>
        <w:rPr>
          <w:rStyle w:val="CharacterStyle4"/>
          <w:spacing w:val="-3"/>
          <w:w w:val="105"/>
          <w:sz w:val="24"/>
          <w:szCs w:val="24"/>
          <w:lang w:val="es-ES" w:eastAsia="es-ES"/>
        </w:rPr>
        <w:t>abreviado para el transporte remunerado de personas en vehículos en la modalidad de taxi" y sus reformas; así como la resolución de la Contraloría General de la República No. RC</w:t>
      </w:r>
      <w:r>
        <w:rPr>
          <w:rStyle w:val="CharacterStyle4"/>
          <w:spacing w:val="-3"/>
          <w:w w:val="105"/>
          <w:sz w:val="24"/>
          <w:szCs w:val="24"/>
          <w:lang w:val="es-ES" w:eastAsia="es-ES"/>
        </w:rPr>
        <w:softHyphen/>
      </w:r>
      <w:r>
        <w:rPr>
          <w:rStyle w:val="CharacterStyle4"/>
          <w:spacing w:val="-5"/>
          <w:w w:val="105"/>
          <w:sz w:val="24"/>
          <w:szCs w:val="24"/>
          <w:lang w:val="es-ES" w:eastAsia="es-ES"/>
        </w:rPr>
        <w:t>694-2001 de las nueve horas con cuarenta y cinco minutos del trece de noviembre del 2001,</w:t>
      </w:r>
    </w:p>
    <w:p w:rsidR="0042676C" w:rsidRDefault="0042676C" w:rsidP="0042676C">
      <w:pPr>
        <w:widowControl/>
        <w:kinsoku/>
        <w:autoSpaceDE w:val="0"/>
        <w:autoSpaceDN w:val="0"/>
        <w:adjustRightInd w:val="0"/>
        <w:sectPr w:rsidR="0042676C">
          <w:pgSz w:w="12240" w:h="15840"/>
          <w:pgMar w:top="1400" w:right="1487" w:bottom="1970" w:left="1653" w:header="720" w:footer="720" w:gutter="0"/>
          <w:cols w:space="720"/>
          <w:noEndnote/>
        </w:sectPr>
      </w:pPr>
    </w:p>
    <w:p w:rsidR="0042676C" w:rsidRDefault="0042676C" w:rsidP="0042676C">
      <w:pPr>
        <w:pStyle w:val="Style14"/>
        <w:kinsoku w:val="0"/>
        <w:autoSpaceDE/>
        <w:autoSpaceDN/>
        <w:adjustRightInd/>
        <w:spacing w:line="280" w:lineRule="exact"/>
        <w:ind w:left="72" w:right="72"/>
        <w:rPr>
          <w:rStyle w:val="CharacterStyle4"/>
          <w:spacing w:val="-4"/>
          <w:w w:val="105"/>
          <w:sz w:val="24"/>
          <w:szCs w:val="24"/>
          <w:lang w:val="es-ES" w:eastAsia="es-ES"/>
        </w:rPr>
      </w:pPr>
      <w:proofErr w:type="gramStart"/>
      <w:r>
        <w:rPr>
          <w:rStyle w:val="CharacterStyle4"/>
          <w:w w:val="105"/>
          <w:sz w:val="24"/>
          <w:szCs w:val="24"/>
          <w:lang w:val="es-ES" w:eastAsia="es-ES"/>
        </w:rPr>
        <w:lastRenderedPageBreak/>
        <w:t>el</w:t>
      </w:r>
      <w:proofErr w:type="gramEnd"/>
      <w:r>
        <w:rPr>
          <w:rStyle w:val="CharacterStyle4"/>
          <w:w w:val="105"/>
          <w:sz w:val="24"/>
          <w:szCs w:val="24"/>
          <w:lang w:val="es-ES" w:eastAsia="es-ES"/>
        </w:rPr>
        <w:t xml:space="preserve"> Tribunal Administrativo de Transporte es el competente para conocer y resolver el </w:t>
      </w:r>
      <w:r>
        <w:rPr>
          <w:rStyle w:val="CharacterStyle4"/>
          <w:spacing w:val="-4"/>
          <w:w w:val="105"/>
          <w:sz w:val="24"/>
          <w:szCs w:val="24"/>
          <w:lang w:val="es-ES" w:eastAsia="es-ES"/>
        </w:rPr>
        <w:t>presente recurso de apelación.</w:t>
      </w:r>
    </w:p>
    <w:p w:rsidR="0042676C" w:rsidRDefault="0042676C" w:rsidP="0042676C">
      <w:pPr>
        <w:pStyle w:val="Style13"/>
        <w:numPr>
          <w:ilvl w:val="0"/>
          <w:numId w:val="1"/>
        </w:numPr>
        <w:tabs>
          <w:tab w:val="clear" w:pos="360"/>
          <w:tab w:val="num" w:pos="504"/>
        </w:tabs>
        <w:kinsoku w:val="0"/>
        <w:autoSpaceDE/>
        <w:autoSpaceDN/>
        <w:spacing w:before="180" w:line="275" w:lineRule="exact"/>
        <w:rPr>
          <w:spacing w:val="-4"/>
          <w:w w:val="105"/>
          <w:lang w:val="es-ES" w:eastAsia="es-ES"/>
        </w:rPr>
      </w:pPr>
      <w:r>
        <w:rPr>
          <w:b/>
          <w:bCs/>
          <w:spacing w:val="-9"/>
          <w:w w:val="105"/>
          <w:lang w:val="es-ES" w:eastAsia="es-ES"/>
        </w:rPr>
        <w:t xml:space="preserve">SOBRE LA ADMISIBILIDAD DEL RECURSO: </w:t>
      </w:r>
      <w:r>
        <w:rPr>
          <w:b/>
          <w:bCs/>
          <w:spacing w:val="-9"/>
          <w:w w:val="105"/>
          <w:u w:val="single"/>
          <w:lang w:val="es-ES" w:eastAsia="es-ES"/>
        </w:rPr>
        <w:t>En cuanto a la Legitimación:</w:t>
      </w:r>
      <w:r>
        <w:rPr>
          <w:spacing w:val="-9"/>
          <w:w w:val="105"/>
          <w:lang w:val="es-ES" w:eastAsia="es-ES"/>
        </w:rPr>
        <w:t xml:space="preserve"> El </w:t>
      </w:r>
      <w:r>
        <w:rPr>
          <w:spacing w:val="-1"/>
          <w:w w:val="105"/>
          <w:lang w:val="es-ES" w:eastAsia="es-ES"/>
        </w:rPr>
        <w:t xml:space="preserve">recurso es planteado por el señor </w:t>
      </w:r>
      <w:r>
        <w:rPr>
          <w:b/>
          <w:bCs/>
          <w:spacing w:val="-1"/>
          <w:w w:val="105"/>
          <w:lang w:val="es-ES" w:eastAsia="es-ES"/>
        </w:rPr>
        <w:t xml:space="preserve">M…, </w:t>
      </w:r>
      <w:r>
        <w:rPr>
          <w:spacing w:val="-1"/>
          <w:w w:val="105"/>
          <w:lang w:val="es-ES" w:eastAsia="es-ES"/>
        </w:rPr>
        <w:t xml:space="preserve">quien es oferente del concurso público. </w:t>
      </w:r>
      <w:r>
        <w:rPr>
          <w:b/>
          <w:bCs/>
          <w:spacing w:val="-1"/>
          <w:w w:val="105"/>
          <w:lang w:val="es-ES" w:eastAsia="es-ES"/>
        </w:rPr>
        <w:t xml:space="preserve">En </w:t>
      </w:r>
      <w:r>
        <w:rPr>
          <w:b/>
          <w:bCs/>
          <w:spacing w:val="-2"/>
          <w:w w:val="105"/>
          <w:u w:val="single"/>
          <w:lang w:val="es-ES" w:eastAsia="es-ES"/>
        </w:rPr>
        <w:t>cuanto al plazo de presentación del recurso:</w:t>
      </w:r>
      <w:r>
        <w:rPr>
          <w:spacing w:val="-2"/>
          <w:w w:val="105"/>
          <w:lang w:val="es-ES" w:eastAsia="es-ES"/>
        </w:rPr>
        <w:t xml:space="preserve"> Conforme al estudio efectuado el Recurso </w:t>
      </w:r>
      <w:r>
        <w:rPr>
          <w:spacing w:val="6"/>
          <w:w w:val="105"/>
          <w:lang w:val="es-ES" w:eastAsia="es-ES"/>
        </w:rPr>
        <w:t xml:space="preserve">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3"/>
          <w:w w:val="105"/>
          <w:lang w:val="es-ES" w:eastAsia="es-ES"/>
        </w:rPr>
        <w:t xml:space="preserve">Público de Transporte Remunerado de Personas en vehículos en la modalidad de taxi, Ley </w:t>
      </w:r>
      <w:r>
        <w:rPr>
          <w:spacing w:val="-4"/>
          <w:w w:val="105"/>
          <w:lang w:val="es-ES" w:eastAsia="es-ES"/>
        </w:rPr>
        <w:t>N° 7969, del 28 de enero del 2000.</w:t>
      </w:r>
    </w:p>
    <w:p w:rsidR="0042676C" w:rsidRDefault="0042676C" w:rsidP="0042676C">
      <w:pPr>
        <w:pStyle w:val="Style13"/>
        <w:numPr>
          <w:ilvl w:val="0"/>
          <w:numId w:val="1"/>
        </w:numPr>
        <w:tabs>
          <w:tab w:val="clear" w:pos="360"/>
          <w:tab w:val="num" w:pos="504"/>
        </w:tabs>
        <w:kinsoku w:val="0"/>
        <w:autoSpaceDE/>
        <w:autoSpaceDN/>
        <w:rPr>
          <w:spacing w:val="-5"/>
          <w:w w:val="105"/>
          <w:lang w:val="es-ES" w:eastAsia="es-ES"/>
        </w:rPr>
      </w:pPr>
      <w:r>
        <w:rPr>
          <w:b/>
          <w:bCs/>
          <w:spacing w:val="-1"/>
          <w:w w:val="105"/>
          <w:lang w:val="es-ES" w:eastAsia="es-ES"/>
        </w:rPr>
        <w:t xml:space="preserve">SOBRE LOS HEHCOS PROBADOS.- </w:t>
      </w:r>
      <w:r>
        <w:rPr>
          <w:spacing w:val="-1"/>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w w:val="105"/>
          <w:lang w:val="es-ES" w:eastAsia="es-ES"/>
        </w:rPr>
        <w:t xml:space="preserve">sido acreditados: </w:t>
      </w:r>
      <w:r>
        <w:rPr>
          <w:b/>
          <w:bCs/>
          <w:w w:val="105"/>
          <w:lang w:val="es-ES" w:eastAsia="es-ES"/>
        </w:rPr>
        <w:t xml:space="preserve">A).- </w:t>
      </w:r>
      <w:r>
        <w:rPr>
          <w:w w:val="105"/>
          <w:lang w:val="es-ES" w:eastAsia="es-ES"/>
        </w:rPr>
        <w:t xml:space="preserve">Que el Consejo de Transporte Público publicó en el Alcance 45 a </w:t>
      </w:r>
      <w:r>
        <w:rPr>
          <w:spacing w:val="-8"/>
          <w:w w:val="105"/>
          <w:lang w:val="es-ES" w:eastAsia="es-ES"/>
        </w:rPr>
        <w:t xml:space="preserve">la Gaceta N° 134 del 12 de julio del 2000 el proyecto del "REGLAMENTO DEL PRIMER </w:t>
      </w:r>
      <w:r>
        <w:rPr>
          <w:spacing w:val="19"/>
          <w:w w:val="105"/>
          <w:lang w:val="es-ES" w:eastAsia="es-ES"/>
        </w:rPr>
        <w:t xml:space="preserve">PROCEDIMIENTO ESPECIAL ABREVIADO PARA EL TRANSPORTE </w:t>
      </w:r>
      <w:r>
        <w:rPr>
          <w:spacing w:val="-3"/>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w w:val="105"/>
          <w:lang w:val="es-ES" w:eastAsia="es-ES"/>
        </w:rPr>
        <w:t xml:space="preserve">B).- </w:t>
      </w:r>
      <w:r>
        <w:rPr>
          <w:spacing w:val="-2"/>
          <w:w w:val="105"/>
          <w:lang w:val="es-ES" w:eastAsia="es-ES"/>
        </w:rPr>
        <w:t xml:space="preserve">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spacing w:val="3"/>
          <w:w w:val="105"/>
          <w:lang w:val="es-ES" w:eastAsia="es-ES"/>
        </w:rPr>
        <w:t xml:space="preserve">ABREVIDADO PARA EL TRANSPORTE REMUNERADO DE PERSONAS EN </w:t>
      </w:r>
      <w:r>
        <w:rPr>
          <w:spacing w:val="-4"/>
          <w:w w:val="105"/>
          <w:lang w:val="es-ES" w:eastAsia="es-ES"/>
        </w:rPr>
        <w:t xml:space="preserve">VEHICULOS EN LA MODALIDAD DE TAXI" </w:t>
      </w:r>
      <w:r>
        <w:rPr>
          <w:b/>
          <w:bCs/>
          <w:spacing w:val="-4"/>
          <w:w w:val="105"/>
          <w:lang w:val="es-ES" w:eastAsia="es-ES"/>
        </w:rPr>
        <w:t xml:space="preserve">C).- </w:t>
      </w:r>
      <w:r>
        <w:rPr>
          <w:spacing w:val="-4"/>
          <w:w w:val="105"/>
          <w:lang w:val="es-ES" w:eastAsia="es-ES"/>
        </w:rPr>
        <w:t xml:space="preserve">Que el recurrente participó en el concurso público, ante el Consejo de Transporte Público con la oferta N° … (folios 01 </w:t>
      </w:r>
      <w:r>
        <w:rPr>
          <w:spacing w:val="-5"/>
          <w:w w:val="105"/>
          <w:lang w:val="es-ES" w:eastAsia="es-ES"/>
        </w:rPr>
        <w:t xml:space="preserve">al 16). </w:t>
      </w:r>
      <w:r>
        <w:rPr>
          <w:b/>
          <w:bCs/>
          <w:spacing w:val="-5"/>
          <w:w w:val="105"/>
          <w:lang w:val="es-ES" w:eastAsia="es-ES"/>
        </w:rPr>
        <w:t xml:space="preserve">D).- </w:t>
      </w:r>
      <w:r>
        <w:rPr>
          <w:spacing w:val="-5"/>
          <w:w w:val="105"/>
          <w:lang w:val="es-ES" w:eastAsia="es-ES"/>
        </w:rPr>
        <w:t xml:space="preserve">Que el recurrente consignó en los atestados de su oferta una copia de la licencia </w:t>
      </w:r>
      <w:r>
        <w:rPr>
          <w:spacing w:val="2"/>
          <w:w w:val="105"/>
          <w:lang w:val="es-ES" w:eastAsia="es-ES"/>
        </w:rPr>
        <w:t xml:space="preserve">tipo B2 (folio 13). </w:t>
      </w:r>
      <w:r>
        <w:rPr>
          <w:b/>
          <w:bCs/>
          <w:spacing w:val="2"/>
          <w:w w:val="105"/>
          <w:lang w:val="es-ES" w:eastAsia="es-ES"/>
        </w:rPr>
        <w:t xml:space="preserve">E) </w:t>
      </w:r>
      <w:r>
        <w:rPr>
          <w:spacing w:val="2"/>
          <w:w w:val="105"/>
          <w:lang w:val="es-ES" w:eastAsia="es-ES"/>
        </w:rPr>
        <w:t xml:space="preserve">Que según certificación emitida por la Dirección General de </w:t>
      </w:r>
      <w:r>
        <w:rPr>
          <w:spacing w:val="-3"/>
          <w:w w:val="105"/>
          <w:lang w:val="es-ES" w:eastAsia="es-ES"/>
        </w:rPr>
        <w:t xml:space="preserve">Educación Vial, Departamento de Licencias, de fecha 23 de setiembre de 2002, que consta en el expediente administrativo, el recurrente renovó su licencia de conducir tipo C 1 por última vez, el día 19 de junio de 2001, por lo que a la fecha de la presentación de su oferta </w:t>
      </w:r>
      <w:r>
        <w:rPr>
          <w:spacing w:val="-5"/>
          <w:w w:val="105"/>
          <w:lang w:val="es-ES" w:eastAsia="es-ES"/>
        </w:rPr>
        <w:t xml:space="preserve">la misma estaba vencida </w:t>
      </w:r>
      <w:proofErr w:type="gramStart"/>
      <w:r>
        <w:rPr>
          <w:spacing w:val="-5"/>
          <w:w w:val="105"/>
          <w:lang w:val="es-ES" w:eastAsia="es-ES"/>
        </w:rPr>
        <w:t>( folio</w:t>
      </w:r>
      <w:proofErr w:type="gramEnd"/>
      <w:r>
        <w:rPr>
          <w:spacing w:val="-5"/>
          <w:w w:val="105"/>
          <w:lang w:val="es-ES" w:eastAsia="es-ES"/>
        </w:rPr>
        <w:t xml:space="preserve"> 52).</w:t>
      </w:r>
    </w:p>
    <w:p w:rsidR="0042676C" w:rsidRDefault="0042676C" w:rsidP="0042676C">
      <w:pPr>
        <w:pStyle w:val="Style14"/>
        <w:numPr>
          <w:ilvl w:val="0"/>
          <w:numId w:val="2"/>
        </w:numPr>
        <w:tabs>
          <w:tab w:val="clear" w:pos="288"/>
          <w:tab w:val="num" w:pos="432"/>
        </w:tabs>
        <w:kinsoku w:val="0"/>
        <w:autoSpaceDE/>
        <w:autoSpaceDN/>
        <w:adjustRightInd/>
        <w:spacing w:before="180" w:line="417" w:lineRule="exact"/>
        <w:ind w:right="2808"/>
        <w:rPr>
          <w:rStyle w:val="CharacterStyle4"/>
          <w:spacing w:val="-4"/>
          <w:w w:val="105"/>
          <w:sz w:val="24"/>
          <w:szCs w:val="24"/>
          <w:lang w:val="es-ES" w:eastAsia="es-ES"/>
        </w:rPr>
      </w:pPr>
      <w:r>
        <w:rPr>
          <w:rStyle w:val="CharacterStyle4"/>
          <w:b/>
          <w:bCs/>
          <w:spacing w:val="13"/>
          <w:w w:val="105"/>
          <w:sz w:val="24"/>
          <w:szCs w:val="24"/>
          <w:lang w:val="es-ES" w:eastAsia="es-ES"/>
        </w:rPr>
        <w:t xml:space="preserve">HECHOS NO PROBADOS.- </w:t>
      </w:r>
      <w:r>
        <w:rPr>
          <w:rStyle w:val="CharacterStyle4"/>
          <w:spacing w:val="-4"/>
          <w:w w:val="105"/>
          <w:sz w:val="24"/>
          <w:szCs w:val="24"/>
          <w:lang w:val="es-ES" w:eastAsia="es-ES"/>
        </w:rPr>
        <w:t>Ninguno de importancia para la resolución del presente asunto.</w:t>
      </w:r>
    </w:p>
    <w:p w:rsidR="0042676C" w:rsidRDefault="0042676C" w:rsidP="0042676C">
      <w:pPr>
        <w:pStyle w:val="Style13"/>
        <w:numPr>
          <w:ilvl w:val="0"/>
          <w:numId w:val="1"/>
        </w:numPr>
        <w:tabs>
          <w:tab w:val="clear" w:pos="360"/>
          <w:tab w:val="num" w:pos="504"/>
        </w:tabs>
        <w:kinsoku w:val="0"/>
        <w:autoSpaceDE/>
        <w:autoSpaceDN/>
        <w:spacing w:line="273" w:lineRule="exact"/>
        <w:rPr>
          <w:spacing w:val="-4"/>
          <w:w w:val="105"/>
          <w:lang w:val="es-ES" w:eastAsia="es-ES"/>
        </w:rPr>
      </w:pPr>
      <w:r>
        <w:rPr>
          <w:b/>
          <w:bCs/>
          <w:spacing w:val="-3"/>
          <w:w w:val="105"/>
          <w:lang w:val="es-ES" w:eastAsia="es-ES"/>
        </w:rPr>
        <w:t xml:space="preserve">Sobre el Incidente de Suspensión de Actuaciones Administrativas: </w:t>
      </w:r>
      <w:r>
        <w:rPr>
          <w:spacing w:val="-3"/>
          <w:w w:val="105"/>
          <w:lang w:val="es-ES" w:eastAsia="es-ES"/>
        </w:rPr>
        <w:t xml:space="preserve">En primera </w:t>
      </w:r>
      <w:r>
        <w:rPr>
          <w:spacing w:val="-6"/>
          <w:w w:val="105"/>
          <w:lang w:val="es-ES" w:eastAsia="es-ES"/>
        </w:rPr>
        <w:t xml:space="preserve">instancia, es necesario referirnos al incidente de suspensión de efectos administrativos que </w:t>
      </w:r>
      <w:r>
        <w:rPr>
          <w:spacing w:val="-7"/>
          <w:w w:val="105"/>
          <w:lang w:val="es-ES" w:eastAsia="es-ES"/>
        </w:rPr>
        <w:t xml:space="preserve">presenta el recurrente, sobre el cual diremos que lleva razón la Administración recurrida al </w:t>
      </w:r>
      <w:r>
        <w:rPr>
          <w:spacing w:val="-1"/>
          <w:w w:val="105"/>
          <w:lang w:val="es-ES" w:eastAsia="es-ES"/>
        </w:rPr>
        <w:t xml:space="preserve">rechazarlo, ya que la suspensión de los efectos del acto adjudicatario en una licitación pública como la presente, opera de pleno derecho según lo preceptuado por el numeral </w:t>
      </w:r>
      <w:r>
        <w:rPr>
          <w:spacing w:val="-5"/>
          <w:w w:val="105"/>
          <w:lang w:val="es-ES" w:eastAsia="es-ES"/>
        </w:rPr>
        <w:t xml:space="preserve">100.1. del Reglamento a la Ley de Contratación Administrativa, razón por la cual resulta </w:t>
      </w:r>
      <w:r>
        <w:rPr>
          <w:spacing w:val="-4"/>
          <w:w w:val="105"/>
          <w:lang w:val="es-ES" w:eastAsia="es-ES"/>
        </w:rPr>
        <w:t>improcedente acceder a lo solicitado.</w:t>
      </w:r>
    </w:p>
    <w:p w:rsidR="0042676C" w:rsidRDefault="0042676C" w:rsidP="0042676C">
      <w:pPr>
        <w:widowControl/>
        <w:kinsoku/>
        <w:autoSpaceDE w:val="0"/>
        <w:autoSpaceDN w:val="0"/>
        <w:adjustRightInd w:val="0"/>
        <w:sectPr w:rsidR="0042676C">
          <w:pgSz w:w="12240" w:h="15840"/>
          <w:pgMar w:top="1320" w:right="1541" w:bottom="2310" w:left="1599" w:header="720" w:footer="720" w:gutter="0"/>
          <w:cols w:space="720"/>
          <w:noEndnote/>
        </w:sectPr>
      </w:pPr>
    </w:p>
    <w:p w:rsidR="0042676C" w:rsidRDefault="0042676C" w:rsidP="0042676C">
      <w:pPr>
        <w:pStyle w:val="Style6"/>
        <w:kinsoku w:val="0"/>
        <w:autoSpaceDE/>
        <w:autoSpaceDN/>
        <w:spacing w:line="208" w:lineRule="auto"/>
        <w:rPr>
          <w:b/>
          <w:bCs/>
          <w:spacing w:val="-4"/>
          <w:w w:val="105"/>
          <w:lang w:val="es-ES" w:eastAsia="es-ES"/>
        </w:rPr>
      </w:pPr>
      <w:r>
        <w:rPr>
          <w:b/>
          <w:bCs/>
          <w:spacing w:val="-4"/>
          <w:w w:val="105"/>
          <w:lang w:val="es-ES" w:eastAsia="es-ES"/>
        </w:rPr>
        <w:lastRenderedPageBreak/>
        <w:t>6.- SOBRE EL FONDO.-</w:t>
      </w:r>
    </w:p>
    <w:p w:rsidR="0042676C" w:rsidRDefault="0042676C" w:rsidP="0042676C">
      <w:pPr>
        <w:pStyle w:val="Style7"/>
        <w:kinsoku w:val="0"/>
        <w:autoSpaceDE/>
        <w:autoSpaceDN/>
        <w:rPr>
          <w:spacing w:val="-4"/>
          <w:w w:val="105"/>
          <w:lang w:val="es-ES" w:eastAsia="es-ES"/>
        </w:rPr>
      </w:pPr>
      <w:r>
        <w:rPr>
          <w:spacing w:val="1"/>
          <w:w w:val="105"/>
          <w:lang w:val="es-ES" w:eastAsia="es-ES"/>
        </w:rPr>
        <w:t xml:space="preserve">La situación que se plantea en el recurso, presenta la forma en la que el Consejo de </w:t>
      </w:r>
      <w:r>
        <w:rPr>
          <w:spacing w:val="5"/>
          <w:w w:val="105"/>
          <w:lang w:val="es-ES" w:eastAsia="es-ES"/>
        </w:rPr>
        <w:t xml:space="preserve">Transporte Público resuelve la situación jurídica del recurrente, específicamente </w:t>
      </w:r>
      <w:r>
        <w:rPr>
          <w:spacing w:val="-6"/>
          <w:w w:val="105"/>
          <w:lang w:val="es-ES" w:eastAsia="es-ES"/>
        </w:rPr>
        <w:t xml:space="preserve">cuestionando la forma en que el recurrido Consejo consignó un puntaje de 60 por ciento al </w:t>
      </w:r>
      <w:proofErr w:type="spellStart"/>
      <w:r>
        <w:rPr>
          <w:spacing w:val="-6"/>
          <w:w w:val="105"/>
          <w:lang w:val="es-ES" w:eastAsia="es-ES"/>
        </w:rPr>
        <w:t>petente</w:t>
      </w:r>
      <w:proofErr w:type="spellEnd"/>
      <w:r>
        <w:rPr>
          <w:spacing w:val="-6"/>
          <w:w w:val="105"/>
          <w:lang w:val="es-ES" w:eastAsia="es-ES"/>
        </w:rPr>
        <w:t xml:space="preserve">, cuando desaplica la calificación por haber aportado dentro de los documentos de su </w:t>
      </w:r>
      <w:r>
        <w:rPr>
          <w:w w:val="105"/>
          <w:lang w:val="es-ES" w:eastAsia="es-ES"/>
        </w:rPr>
        <w:t xml:space="preserve">oferta una copia de la licencia de conducir tipo C1 vencida, lo que condujo al rebajo </w:t>
      </w:r>
      <w:r>
        <w:rPr>
          <w:spacing w:val="-3"/>
          <w:w w:val="105"/>
          <w:lang w:val="es-ES" w:eastAsia="es-ES"/>
        </w:rPr>
        <w:t xml:space="preserve">respectivo de 40 puntos en ese rubro, dando como resultado el puntaje hoy asignado al </w:t>
      </w:r>
      <w:r>
        <w:rPr>
          <w:spacing w:val="-4"/>
          <w:w w:val="105"/>
          <w:lang w:val="es-ES" w:eastAsia="es-ES"/>
        </w:rPr>
        <w:t>recurrente.</w:t>
      </w:r>
    </w:p>
    <w:p w:rsidR="0042676C" w:rsidRDefault="0042676C" w:rsidP="0042676C">
      <w:pPr>
        <w:pStyle w:val="Style7"/>
        <w:kinsoku w:val="0"/>
        <w:autoSpaceDE/>
        <w:autoSpaceDN/>
        <w:rPr>
          <w:spacing w:val="-5"/>
          <w:w w:val="105"/>
          <w:lang w:val="es-ES" w:eastAsia="es-ES"/>
        </w:rPr>
      </w:pPr>
      <w:r>
        <w:rPr>
          <w:spacing w:val="-4"/>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5"/>
          <w:w w:val="105"/>
          <w:lang w:val="es-ES" w:eastAsia="es-ES"/>
        </w:rPr>
        <w:t xml:space="preserve">Vehículos en la </w:t>
      </w:r>
      <w:r>
        <w:rPr>
          <w:rFonts w:ascii="Garamond" w:hAnsi="Garamond" w:cs="Garamond"/>
          <w:spacing w:val="-5"/>
          <w:sz w:val="28"/>
          <w:szCs w:val="28"/>
          <w:lang w:val="es-ES" w:eastAsia="es-ES"/>
        </w:rPr>
        <w:t xml:space="preserve">Modalidad </w:t>
      </w:r>
      <w:r>
        <w:rPr>
          <w:spacing w:val="-5"/>
          <w:w w:val="105"/>
          <w:lang w:val="es-ES" w:eastAsia="es-ES"/>
        </w:rPr>
        <w:t>de Taxi" dispone que:</w:t>
      </w:r>
    </w:p>
    <w:p w:rsidR="0042676C" w:rsidRDefault="0042676C" w:rsidP="0042676C">
      <w:pPr>
        <w:pStyle w:val="Style2"/>
        <w:kinsoku w:val="0"/>
        <w:autoSpaceDE/>
        <w:autoSpaceDN/>
        <w:spacing w:before="180"/>
        <w:rPr>
          <w:rStyle w:val="CharacterStyle7"/>
          <w:iCs w:val="0"/>
          <w:spacing w:val="-5"/>
          <w:w w:val="105"/>
          <w:lang w:val="es-ES" w:eastAsia="es-ES"/>
        </w:rPr>
      </w:pPr>
      <w:r>
        <w:rPr>
          <w:rStyle w:val="CharacterStyle7"/>
          <w:i/>
          <w:spacing w:val="-4"/>
          <w:w w:val="105"/>
          <w:lang w:val="es-ES" w:eastAsia="es-ES"/>
        </w:rPr>
        <w:t xml:space="preserve">"Únicamente para el primer concurso se define la siguiente tabla de evaluación de ofertas: </w:t>
      </w:r>
      <w:r>
        <w:rPr>
          <w:rStyle w:val="CharacterStyle7"/>
          <w:i/>
          <w:spacing w:val="-5"/>
          <w:w w:val="105"/>
          <w:lang w:val="es-ES" w:eastAsia="es-ES"/>
        </w:rPr>
        <w:t xml:space="preserve">a) Continuidad en la prestación del servicio público: Se acreditará un cuarenta por ciento </w:t>
      </w:r>
      <w:r>
        <w:rPr>
          <w:rStyle w:val="CharacterStyle7"/>
          <w:i/>
          <w:spacing w:val="-6"/>
          <w:w w:val="105"/>
          <w:lang w:val="es-ES" w:eastAsia="es-ES"/>
        </w:rPr>
        <w:t xml:space="preserve">(40%) del total de puntos por evaluar a quien demuestre, tener licencia C-1 </w:t>
      </w:r>
      <w:r>
        <w:rPr>
          <w:rStyle w:val="CharacterStyle7"/>
          <w:i/>
          <w:spacing w:val="-6"/>
          <w:w w:val="105"/>
          <w:sz w:val="23"/>
          <w:szCs w:val="23"/>
          <w:u w:val="single"/>
          <w:lang w:val="es-ES" w:eastAsia="es-ES"/>
        </w:rPr>
        <w:t>vigente."</w:t>
      </w:r>
      <w:r>
        <w:rPr>
          <w:rStyle w:val="CharacterStyle7"/>
          <w:iCs w:val="0"/>
          <w:spacing w:val="-6"/>
          <w:w w:val="105"/>
          <w:lang w:val="es-ES" w:eastAsia="es-ES"/>
        </w:rPr>
        <w:t xml:space="preserve"> (Lo </w:t>
      </w:r>
      <w:r>
        <w:rPr>
          <w:rStyle w:val="CharacterStyle7"/>
          <w:iCs w:val="0"/>
          <w:spacing w:val="-5"/>
          <w:w w:val="105"/>
          <w:lang w:val="es-ES" w:eastAsia="es-ES"/>
        </w:rPr>
        <w:t>subrayado no pertenece al original)</w:t>
      </w:r>
    </w:p>
    <w:p w:rsidR="0042676C" w:rsidRDefault="0042676C" w:rsidP="0042676C">
      <w:pPr>
        <w:pStyle w:val="Style6"/>
        <w:kinsoku w:val="0"/>
        <w:autoSpaceDE/>
        <w:autoSpaceDN/>
        <w:spacing w:before="180"/>
        <w:ind w:right="72"/>
        <w:rPr>
          <w:spacing w:val="-4"/>
          <w:w w:val="105"/>
          <w:lang w:val="es-ES" w:eastAsia="es-ES"/>
        </w:rPr>
      </w:pPr>
      <w:r>
        <w:rPr>
          <w:spacing w:val="-4"/>
          <w:w w:val="105"/>
          <w:lang w:val="es-ES" w:eastAsia="es-ES"/>
        </w:rPr>
        <w:t>Por su parte el artículo nueve del Reglamento del primer procedimiento especial abreviado para el transporte remunerado de personas en vehículos en la modalidad de taxi, establece:</w:t>
      </w:r>
    </w:p>
    <w:p w:rsidR="0042676C" w:rsidRDefault="0042676C" w:rsidP="0042676C">
      <w:pPr>
        <w:pStyle w:val="Style2"/>
        <w:kinsoku w:val="0"/>
        <w:autoSpaceDE/>
        <w:autoSpaceDN/>
        <w:spacing w:before="216"/>
        <w:rPr>
          <w:rStyle w:val="CharacterStyle7"/>
          <w:i/>
          <w:spacing w:val="-3"/>
          <w:w w:val="105"/>
          <w:lang w:val="es-ES" w:eastAsia="es-ES"/>
        </w:rPr>
      </w:pPr>
      <w:r>
        <w:rPr>
          <w:rStyle w:val="CharacterStyle7"/>
          <w:i/>
          <w:spacing w:val="-4"/>
          <w:w w:val="105"/>
          <w:lang w:val="es-ES" w:eastAsia="es-ES"/>
        </w:rPr>
        <w:t xml:space="preserve">"Artículo 9.- Requisitos específicos de la oferta. Condiciones especiales del oferente del </w:t>
      </w:r>
      <w:r>
        <w:rPr>
          <w:rStyle w:val="CharacterStyle7"/>
          <w:i/>
          <w:spacing w:val="-5"/>
          <w:w w:val="105"/>
          <w:lang w:val="es-ES" w:eastAsia="es-ES"/>
        </w:rPr>
        <w:t xml:space="preserve">servicio remunerado de personas en modalidad taxi. Todos los oferentes deberán presentar los siguientes requisitos especiales: a. Copia certificada de la licencia "C1 ", conforme a la </w:t>
      </w:r>
      <w:r>
        <w:rPr>
          <w:rStyle w:val="CharacterStyle7"/>
          <w:i/>
          <w:spacing w:val="-3"/>
          <w:w w:val="105"/>
          <w:lang w:val="es-ES" w:eastAsia="es-ES"/>
        </w:rPr>
        <w:t>Ley de Tránsito por Vías Públicas Terrestres"</w:t>
      </w:r>
    </w:p>
    <w:p w:rsidR="0042676C" w:rsidRDefault="0042676C" w:rsidP="0042676C">
      <w:pPr>
        <w:pStyle w:val="Style7"/>
        <w:kinsoku w:val="0"/>
        <w:autoSpaceDE/>
        <w:autoSpaceDN/>
        <w:spacing w:before="252" w:line="206" w:lineRule="auto"/>
        <w:rPr>
          <w:spacing w:val="-4"/>
          <w:w w:val="105"/>
          <w:lang w:val="es-ES" w:eastAsia="es-ES"/>
        </w:rPr>
      </w:pPr>
      <w:r>
        <w:rPr>
          <w:spacing w:val="-1"/>
          <w:w w:val="105"/>
          <w:lang w:val="es-ES" w:eastAsia="es-ES"/>
        </w:rPr>
        <w:t xml:space="preserve">Como podrá observar el recurrente de la normativa </w:t>
      </w:r>
      <w:r>
        <w:rPr>
          <w:rFonts w:ascii="Garamond" w:hAnsi="Garamond" w:cs="Garamond"/>
          <w:spacing w:val="-1"/>
          <w:sz w:val="28"/>
          <w:szCs w:val="28"/>
          <w:lang w:val="es-ES" w:eastAsia="es-ES"/>
        </w:rPr>
        <w:t xml:space="preserve">transcrita, </w:t>
      </w:r>
      <w:r>
        <w:rPr>
          <w:spacing w:val="-1"/>
          <w:w w:val="105"/>
          <w:lang w:val="es-ES" w:eastAsia="es-ES"/>
        </w:rPr>
        <w:t xml:space="preserve">para acceder al total de </w:t>
      </w:r>
      <w:r>
        <w:rPr>
          <w:w w:val="105"/>
          <w:lang w:val="es-ES" w:eastAsia="es-ES"/>
        </w:rPr>
        <w:t xml:space="preserve">puntos, hoy rebatidos, se debía haber aportado una copia certificada de la licencia de </w:t>
      </w:r>
      <w:r>
        <w:rPr>
          <w:spacing w:val="-5"/>
          <w:w w:val="105"/>
          <w:lang w:val="es-ES" w:eastAsia="es-ES"/>
        </w:rPr>
        <w:t xml:space="preserve">conducir tipo Cl, vigente al momento de presentar la oferta. En ese tanto, al incumplir la </w:t>
      </w:r>
      <w:r>
        <w:rPr>
          <w:w w:val="105"/>
          <w:lang w:val="es-ES" w:eastAsia="es-ES"/>
        </w:rPr>
        <w:t xml:space="preserve">condición dicha, como de los mismos atestados de la oferta se desprende y según la </w:t>
      </w:r>
      <w:r>
        <w:rPr>
          <w:spacing w:val="2"/>
          <w:w w:val="105"/>
          <w:lang w:val="es-ES" w:eastAsia="es-ES"/>
        </w:rPr>
        <w:t xml:space="preserve">certificación emitida por el Departamento de Licencias </w:t>
      </w:r>
      <w:r>
        <w:rPr>
          <w:b/>
          <w:bCs/>
          <w:i/>
          <w:iCs/>
          <w:spacing w:val="2"/>
          <w:w w:val="105"/>
          <w:sz w:val="23"/>
          <w:szCs w:val="23"/>
          <w:lang w:val="es-ES" w:eastAsia="es-ES"/>
        </w:rPr>
        <w:t xml:space="preserve">(Ver hecho probado E de la </w:t>
      </w:r>
      <w:r>
        <w:rPr>
          <w:b/>
          <w:bCs/>
          <w:i/>
          <w:iCs/>
          <w:spacing w:val="3"/>
          <w:w w:val="105"/>
          <w:sz w:val="23"/>
          <w:szCs w:val="23"/>
          <w:lang w:val="es-ES" w:eastAsia="es-ES"/>
        </w:rPr>
        <w:t xml:space="preserve">presente resolución) </w:t>
      </w:r>
      <w:r>
        <w:rPr>
          <w:spacing w:val="3"/>
          <w:w w:val="105"/>
          <w:lang w:val="es-ES" w:eastAsia="es-ES"/>
        </w:rPr>
        <w:t xml:space="preserve">debían restarse los 40 puntos hoy solicitados, lo que condujo </w:t>
      </w:r>
      <w:r>
        <w:rPr>
          <w:spacing w:val="1"/>
          <w:w w:val="105"/>
          <w:lang w:val="es-ES" w:eastAsia="es-ES"/>
        </w:rPr>
        <w:t xml:space="preserve">inevitablemente a que se le calificara con el máximo permitido, para su caso con la </w:t>
      </w:r>
      <w:r>
        <w:rPr>
          <w:spacing w:val="-4"/>
          <w:w w:val="105"/>
          <w:lang w:val="es-ES" w:eastAsia="es-ES"/>
        </w:rPr>
        <w:t>puntuación de 60 por ciento.</w:t>
      </w:r>
    </w:p>
    <w:p w:rsidR="0042676C" w:rsidRDefault="0042676C" w:rsidP="0042676C">
      <w:pPr>
        <w:pStyle w:val="Style7"/>
        <w:kinsoku w:val="0"/>
        <w:autoSpaceDE/>
        <w:autoSpaceDN/>
        <w:spacing w:before="216"/>
        <w:rPr>
          <w:spacing w:val="1"/>
          <w:w w:val="105"/>
          <w:lang w:val="es-ES" w:eastAsia="es-ES"/>
        </w:rPr>
      </w:pPr>
      <w:r>
        <w:rPr>
          <w:spacing w:val="-4"/>
          <w:w w:val="105"/>
          <w:lang w:val="es-ES" w:eastAsia="es-ES"/>
        </w:rPr>
        <w:t xml:space="preserve">Ahora bien, de ese hecho se generó la posibilidad de quedar excluido como adjudicatario </w:t>
      </w:r>
      <w:r>
        <w:rPr>
          <w:spacing w:val="-2"/>
          <w:w w:val="105"/>
          <w:lang w:val="es-ES" w:eastAsia="es-ES"/>
        </w:rPr>
        <w:t xml:space="preserve">directo, inclusive para la participación de un proceso aleatorio, en el tanto la presentación </w:t>
      </w:r>
      <w:r>
        <w:rPr>
          <w:spacing w:val="-6"/>
          <w:w w:val="105"/>
          <w:lang w:val="es-ES" w:eastAsia="es-ES"/>
        </w:rPr>
        <w:t xml:space="preserve">de la licencia vencida dentro de la oferta, configuró una omisión a los requisitos formales </w:t>
      </w:r>
      <w:r>
        <w:rPr>
          <w:spacing w:val="-1"/>
          <w:w w:val="105"/>
          <w:lang w:val="es-ES" w:eastAsia="es-ES"/>
        </w:rPr>
        <w:t xml:space="preserve">solicitados por el reglamento y la ley de cita. Como bien lo apuntara la resolución que </w:t>
      </w:r>
      <w:r>
        <w:rPr>
          <w:spacing w:val="7"/>
          <w:w w:val="105"/>
          <w:lang w:val="es-ES" w:eastAsia="es-ES"/>
        </w:rPr>
        <w:t xml:space="preserve">rechaza el recurso de primera instancia, por parte de la Administración, la Sala </w:t>
      </w:r>
      <w:r>
        <w:rPr>
          <w:w w:val="105"/>
          <w:lang w:val="es-ES" w:eastAsia="es-ES"/>
        </w:rPr>
        <w:t xml:space="preserve">Constitucional mediante su voto 998-98 dispuso con claridad, que la subsanación de </w:t>
      </w:r>
      <w:r>
        <w:rPr>
          <w:spacing w:val="1"/>
          <w:w w:val="105"/>
          <w:lang w:val="es-ES" w:eastAsia="es-ES"/>
        </w:rPr>
        <w:t>defectos en las ofertas, solo obedece a faltas menores que no varían el contenido de la</w:t>
      </w:r>
    </w:p>
    <w:p w:rsidR="0042676C" w:rsidRDefault="0042676C" w:rsidP="0042676C">
      <w:pPr>
        <w:widowControl/>
        <w:kinsoku/>
        <w:autoSpaceDE w:val="0"/>
        <w:autoSpaceDN w:val="0"/>
        <w:adjustRightInd w:val="0"/>
        <w:sectPr w:rsidR="0042676C">
          <w:pgSz w:w="12240" w:h="15840"/>
          <w:pgMar w:top="1380" w:right="1601" w:bottom="2230" w:left="1539" w:header="720" w:footer="720" w:gutter="0"/>
          <w:cols w:space="720"/>
          <w:noEndnote/>
        </w:sectPr>
      </w:pPr>
    </w:p>
    <w:p w:rsidR="0042676C" w:rsidRDefault="0042676C" w:rsidP="0042676C">
      <w:pPr>
        <w:pStyle w:val="Style2"/>
        <w:kinsoku w:val="0"/>
        <w:autoSpaceDE/>
        <w:autoSpaceDN/>
        <w:spacing w:before="0"/>
        <w:jc w:val="left"/>
        <w:rPr>
          <w:rStyle w:val="CharacterStyle7"/>
          <w:iCs w:val="0"/>
          <w:spacing w:val="-4"/>
          <w:w w:val="105"/>
          <w:lang w:val="es-ES" w:eastAsia="es-ES"/>
        </w:rPr>
      </w:pPr>
      <w:proofErr w:type="gramStart"/>
      <w:r>
        <w:rPr>
          <w:rStyle w:val="CharacterStyle7"/>
          <w:iCs w:val="0"/>
          <w:spacing w:val="-4"/>
          <w:w w:val="105"/>
          <w:lang w:val="es-ES" w:eastAsia="es-ES"/>
        </w:rPr>
        <w:lastRenderedPageBreak/>
        <w:t>misma</w:t>
      </w:r>
      <w:proofErr w:type="gramEnd"/>
      <w:r>
        <w:rPr>
          <w:rStyle w:val="CharacterStyle7"/>
          <w:iCs w:val="0"/>
          <w:spacing w:val="-4"/>
          <w:w w:val="105"/>
          <w:lang w:val="es-ES" w:eastAsia="es-ES"/>
        </w:rPr>
        <w:t xml:space="preserve"> o la evaluación de ellas y que la presentación errónea o defectuosa de requisitos sustanciales que varíen esa evaluación no es admisible.</w:t>
      </w:r>
    </w:p>
    <w:p w:rsidR="0042676C" w:rsidRDefault="0042676C" w:rsidP="0042676C">
      <w:pPr>
        <w:pStyle w:val="Style2"/>
        <w:kinsoku w:val="0"/>
        <w:autoSpaceDE/>
        <w:autoSpaceDN/>
        <w:spacing w:before="252"/>
        <w:rPr>
          <w:rStyle w:val="CharacterStyle7"/>
          <w:iCs w:val="0"/>
          <w:spacing w:val="-4"/>
          <w:w w:val="105"/>
          <w:lang w:val="es-ES" w:eastAsia="es-ES"/>
        </w:rPr>
      </w:pPr>
      <w:r>
        <w:rPr>
          <w:rStyle w:val="CharacterStyle7"/>
          <w:iCs w:val="0"/>
          <w:spacing w:val="-5"/>
          <w:w w:val="105"/>
          <w:lang w:val="es-ES" w:eastAsia="es-ES"/>
        </w:rPr>
        <w:t xml:space="preserve">En idénticas condiciones, la Contraloría General de la República, mediante sus resoluciones </w:t>
      </w:r>
      <w:r>
        <w:rPr>
          <w:rStyle w:val="CharacterStyle7"/>
          <w:iCs w:val="0"/>
          <w:spacing w:val="-8"/>
          <w:w w:val="105"/>
          <w:lang w:val="es-ES" w:eastAsia="es-ES"/>
        </w:rPr>
        <w:t xml:space="preserve">63-98 y 103-98, donde dimensiona los efectos de la resolución de la Sala Constitucional, ha </w:t>
      </w:r>
      <w:r>
        <w:rPr>
          <w:rStyle w:val="CharacterStyle7"/>
          <w:iCs w:val="0"/>
          <w:spacing w:val="-4"/>
          <w:w w:val="105"/>
          <w:lang w:val="es-ES" w:eastAsia="es-ES"/>
        </w:rPr>
        <w:t>dispuesto que:</w:t>
      </w:r>
    </w:p>
    <w:p w:rsidR="0042676C" w:rsidRDefault="0042676C" w:rsidP="0042676C">
      <w:pPr>
        <w:pStyle w:val="Style2"/>
        <w:kinsoku w:val="0"/>
        <w:autoSpaceDE/>
        <w:autoSpaceDN/>
        <w:ind w:firstLine="72"/>
        <w:rPr>
          <w:rStyle w:val="CharacterStyle7"/>
          <w:iCs w:val="0"/>
          <w:spacing w:val="-5"/>
          <w:w w:val="105"/>
          <w:lang w:val="es-ES" w:eastAsia="es-ES"/>
        </w:rPr>
      </w:pPr>
      <w:r>
        <w:rPr>
          <w:rStyle w:val="CharacterStyle7"/>
          <w:i/>
          <w:spacing w:val="-2"/>
          <w:w w:val="105"/>
          <w:lang w:val="es-ES" w:eastAsia="es-ES"/>
        </w:rPr>
        <w:t xml:space="preserve">"la información versada sobre un hecho histórico e inmodificable; para calificarse como tal y permitir su </w:t>
      </w:r>
      <w:proofErr w:type="gramStart"/>
      <w:r>
        <w:rPr>
          <w:rStyle w:val="CharacterStyle7"/>
          <w:i/>
          <w:spacing w:val="-2"/>
          <w:w w:val="105"/>
          <w:lang w:val="es-ES" w:eastAsia="es-ES"/>
        </w:rPr>
        <w:t>subsanación ,</w:t>
      </w:r>
      <w:proofErr w:type="gramEnd"/>
      <w:r>
        <w:rPr>
          <w:rStyle w:val="CharacterStyle7"/>
          <w:i/>
          <w:spacing w:val="-2"/>
          <w:w w:val="105"/>
          <w:lang w:val="es-ES" w:eastAsia="es-ES"/>
        </w:rPr>
        <w:t xml:space="preserve"> el mismo debió haber acontecido o existido antes de la </w:t>
      </w:r>
      <w:r>
        <w:rPr>
          <w:rStyle w:val="CharacterStyle7"/>
          <w:i/>
          <w:spacing w:val="-8"/>
          <w:w w:val="105"/>
          <w:lang w:val="es-ES" w:eastAsia="es-ES"/>
        </w:rPr>
        <w:t xml:space="preserve">apertura de las ofertas y que es un hecho sobre el cual se tiene duda. Bajo estos supuestos, </w:t>
      </w:r>
      <w:r>
        <w:rPr>
          <w:rStyle w:val="CharacterStyle7"/>
          <w:i/>
          <w:spacing w:val="-6"/>
          <w:w w:val="105"/>
          <w:lang w:val="es-ES" w:eastAsia="es-ES"/>
        </w:rPr>
        <w:t xml:space="preserve">corresponde entonces, que mediante el instituto de la subsanación, se pretende solamente </w:t>
      </w:r>
      <w:r>
        <w:rPr>
          <w:rStyle w:val="CharacterStyle7"/>
          <w:i/>
          <w:spacing w:val="-7"/>
          <w:w w:val="105"/>
          <w:lang w:val="es-ES" w:eastAsia="es-ES"/>
        </w:rPr>
        <w:t xml:space="preserve">corroborar la veracidad del hecho alegado. En este caso, se pueden buscar mejores y </w:t>
      </w:r>
      <w:proofErr w:type="spellStart"/>
      <w:proofErr w:type="gramStart"/>
      <w:r>
        <w:rPr>
          <w:rStyle w:val="CharacterStyle7"/>
          <w:i/>
          <w:spacing w:val="-7"/>
          <w:w w:val="105"/>
          <w:lang w:val="es-ES" w:eastAsia="es-ES"/>
        </w:rPr>
        <w:t>mas</w:t>
      </w:r>
      <w:proofErr w:type="spellEnd"/>
      <w:proofErr w:type="gramEnd"/>
      <w:r>
        <w:rPr>
          <w:rStyle w:val="CharacterStyle7"/>
          <w:i/>
          <w:spacing w:val="-7"/>
          <w:w w:val="105"/>
          <w:lang w:val="es-ES" w:eastAsia="es-ES"/>
        </w:rPr>
        <w:t xml:space="preserve"> </w:t>
      </w:r>
      <w:r>
        <w:rPr>
          <w:rStyle w:val="CharacterStyle7"/>
          <w:i/>
          <w:spacing w:val="-3"/>
          <w:w w:val="105"/>
          <w:lang w:val="es-ES" w:eastAsia="es-ES"/>
        </w:rPr>
        <w:t xml:space="preserve">satisfactorios medios de prueba, para verificar el hecho histórico, sin que los medios de </w:t>
      </w:r>
      <w:r>
        <w:rPr>
          <w:rStyle w:val="CharacterStyle7"/>
          <w:i/>
          <w:spacing w:val="-7"/>
          <w:w w:val="105"/>
          <w:lang w:val="es-ES" w:eastAsia="es-ES"/>
        </w:rPr>
        <w:t xml:space="preserve">prueba tengan la virtud de poder variar la realidad pasada de la cual dan fe. Esta forma de </w:t>
      </w:r>
      <w:r>
        <w:rPr>
          <w:rStyle w:val="CharacterStyle7"/>
          <w:i/>
          <w:w w:val="105"/>
          <w:lang w:val="es-ES" w:eastAsia="es-ES"/>
        </w:rPr>
        <w:t xml:space="preserve">pensar obedece a una aplicación del principio de eficiencia que pretende conseguir </w:t>
      </w:r>
      <w:r>
        <w:rPr>
          <w:rStyle w:val="CharacterStyle7"/>
          <w:i/>
          <w:spacing w:val="3"/>
          <w:w w:val="105"/>
          <w:lang w:val="es-ES" w:eastAsia="es-ES"/>
        </w:rPr>
        <w:t xml:space="preserve">estudios de ofertas y adjudicaciones más apegadas a la realidad y a la lógica. En </w:t>
      </w:r>
      <w:r>
        <w:rPr>
          <w:rStyle w:val="CharacterStyle7"/>
          <w:i/>
          <w:spacing w:val="-4"/>
          <w:w w:val="105"/>
          <w:lang w:val="es-ES" w:eastAsia="es-ES"/>
        </w:rPr>
        <w:t xml:space="preserve">conclusión, podría ser subsanable aquel requisito que, aunque sujeto a evaluación, se trate </w:t>
      </w:r>
      <w:r>
        <w:rPr>
          <w:rStyle w:val="CharacterStyle7"/>
          <w:i/>
          <w:spacing w:val="-3"/>
          <w:w w:val="105"/>
          <w:lang w:val="es-ES" w:eastAsia="es-ES"/>
        </w:rPr>
        <w:t xml:space="preserve">de un hecho histórico inmodificable a gusto del oferente y que, además, haya quedado debidamente consignado (asentado y referenciado) en la oferta </w:t>
      </w:r>
      <w:r>
        <w:rPr>
          <w:rStyle w:val="CharacterStyle7"/>
          <w:iCs w:val="0"/>
          <w:spacing w:val="-3"/>
          <w:w w:val="105"/>
          <w:lang w:val="es-ES" w:eastAsia="es-ES"/>
        </w:rPr>
        <w:t>(Oficio N° 1390 DGCA</w:t>
      </w:r>
      <w:r>
        <w:rPr>
          <w:rStyle w:val="CharacterStyle7"/>
          <w:iCs w:val="0"/>
          <w:spacing w:val="-3"/>
          <w:w w:val="105"/>
          <w:lang w:val="es-ES" w:eastAsia="es-ES"/>
        </w:rPr>
        <w:softHyphen/>
      </w:r>
      <w:r>
        <w:rPr>
          <w:rStyle w:val="CharacterStyle7"/>
          <w:iCs w:val="0"/>
          <w:spacing w:val="-5"/>
          <w:w w:val="105"/>
          <w:lang w:val="es-ES" w:eastAsia="es-ES"/>
        </w:rPr>
        <w:t>154-99, del 11 de febrero de 1999).</w:t>
      </w:r>
    </w:p>
    <w:p w:rsidR="0042676C" w:rsidRDefault="0042676C" w:rsidP="0042676C">
      <w:pPr>
        <w:pStyle w:val="Style2"/>
        <w:kinsoku w:val="0"/>
        <w:autoSpaceDE/>
        <w:autoSpaceDN/>
        <w:rPr>
          <w:rStyle w:val="CharacterStyle7"/>
          <w:iCs w:val="0"/>
          <w:spacing w:val="-4"/>
          <w:w w:val="105"/>
          <w:lang w:val="es-ES" w:eastAsia="es-ES"/>
        </w:rPr>
      </w:pPr>
      <w:r>
        <w:rPr>
          <w:rStyle w:val="CharacterStyle7"/>
          <w:iCs w:val="0"/>
          <w:spacing w:val="-3"/>
          <w:w w:val="105"/>
          <w:lang w:val="es-ES" w:eastAsia="es-ES"/>
        </w:rPr>
        <w:t xml:space="preserve">Como resultado de la asignación y puntaje obtenido, es obvio que el actual recurrente con </w:t>
      </w:r>
      <w:r>
        <w:rPr>
          <w:rStyle w:val="CharacterStyle7"/>
          <w:iCs w:val="0"/>
          <w:spacing w:val="3"/>
          <w:w w:val="105"/>
          <w:lang w:val="es-ES" w:eastAsia="es-ES"/>
        </w:rPr>
        <w:t xml:space="preserve">una calificación de 60 puntos no pueda acudir, ni siquiera al proceso aleatorio, de </w:t>
      </w:r>
      <w:r>
        <w:rPr>
          <w:rStyle w:val="CharacterStyle7"/>
          <w:iCs w:val="0"/>
          <w:spacing w:val="-4"/>
          <w:w w:val="105"/>
          <w:lang w:val="es-ES" w:eastAsia="es-ES"/>
        </w:rPr>
        <w:t>conformidad con la aplicación que resultó del empleo de las citas legales que se dirán:</w:t>
      </w:r>
    </w:p>
    <w:p w:rsidR="0042676C" w:rsidRDefault="0042676C" w:rsidP="0042676C">
      <w:pPr>
        <w:pStyle w:val="Style2"/>
        <w:kinsoku w:val="0"/>
        <w:autoSpaceDE/>
        <w:autoSpaceDN/>
        <w:jc w:val="left"/>
        <w:rPr>
          <w:rStyle w:val="CharacterStyle7"/>
          <w:iCs w:val="0"/>
          <w:spacing w:val="-4"/>
          <w:w w:val="105"/>
          <w:lang w:val="es-ES" w:eastAsia="es-ES"/>
        </w:rPr>
      </w:pPr>
      <w:r>
        <w:rPr>
          <w:rStyle w:val="CharacterStyle7"/>
          <w:iCs w:val="0"/>
          <w:spacing w:val="2"/>
          <w:w w:val="105"/>
          <w:lang w:val="es-ES" w:eastAsia="es-ES"/>
        </w:rPr>
        <w:t xml:space="preserve">El artículo 35 de la Ley 7969 "Ley Reguladora del Servicio Público de Transporte </w:t>
      </w:r>
      <w:r>
        <w:rPr>
          <w:rStyle w:val="CharacterStyle7"/>
          <w:iCs w:val="0"/>
          <w:spacing w:val="-4"/>
          <w:w w:val="105"/>
          <w:lang w:val="es-ES" w:eastAsia="es-ES"/>
        </w:rPr>
        <w:t>Remunerado de Personas en Vehículos en la Modalidad de Taxi" dispone:</w:t>
      </w:r>
    </w:p>
    <w:p w:rsidR="0042676C" w:rsidRDefault="0042676C" w:rsidP="0042676C">
      <w:pPr>
        <w:pStyle w:val="Style2"/>
        <w:kinsoku w:val="0"/>
        <w:autoSpaceDE/>
        <w:autoSpaceDN/>
        <w:jc w:val="left"/>
        <w:rPr>
          <w:rStyle w:val="CharacterStyle7"/>
          <w:i/>
          <w:spacing w:val="-3"/>
          <w:w w:val="105"/>
          <w:lang w:val="es-ES" w:eastAsia="es-ES"/>
        </w:rPr>
      </w:pPr>
      <w:r>
        <w:rPr>
          <w:rStyle w:val="CharacterStyle7"/>
          <w:i/>
          <w:spacing w:val="2"/>
          <w:w w:val="105"/>
          <w:lang w:val="es-ES" w:eastAsia="es-ES"/>
        </w:rPr>
        <w:t xml:space="preserve">"Las concesiones se asignarán según el orden de puntaje adquirido, después de la </w:t>
      </w:r>
      <w:r>
        <w:rPr>
          <w:rStyle w:val="CharacterStyle7"/>
          <w:i/>
          <w:spacing w:val="-3"/>
          <w:w w:val="105"/>
          <w:lang w:val="es-ES" w:eastAsia="es-ES"/>
        </w:rPr>
        <w:t>calificación de las ofertas, por orden decreciente de estas....</w:t>
      </w:r>
    </w:p>
    <w:p w:rsidR="0042676C" w:rsidRDefault="0042676C" w:rsidP="0042676C">
      <w:pPr>
        <w:pStyle w:val="Style2"/>
        <w:kinsoku w:val="0"/>
        <w:autoSpaceDE/>
        <w:autoSpaceDN/>
        <w:rPr>
          <w:rStyle w:val="CharacterStyle7"/>
          <w:iCs w:val="0"/>
          <w:spacing w:val="-4"/>
          <w:w w:val="105"/>
          <w:lang w:val="es-ES" w:eastAsia="es-ES"/>
        </w:rPr>
      </w:pPr>
      <w:r>
        <w:rPr>
          <w:rStyle w:val="CharacterStyle7"/>
          <w:b/>
          <w:bCs/>
          <w:iCs w:val="0"/>
          <w:w w:val="105"/>
          <w:lang w:val="es-ES" w:eastAsia="es-ES"/>
        </w:rPr>
        <w:t xml:space="preserve">Párrafo tercero: </w:t>
      </w:r>
      <w:r>
        <w:rPr>
          <w:rStyle w:val="CharacterStyle7"/>
          <w:b/>
          <w:bCs/>
          <w:i/>
          <w:w w:val="105"/>
          <w:sz w:val="23"/>
          <w:szCs w:val="23"/>
          <w:u w:val="single"/>
          <w:lang w:val="es-ES" w:eastAsia="es-ES"/>
        </w:rPr>
        <w:t xml:space="preserve">Cuando falten concesiones por adjudicar y se determine un número </w:t>
      </w:r>
      <w:r>
        <w:rPr>
          <w:rStyle w:val="CharacterStyle7"/>
          <w:b/>
          <w:bCs/>
          <w:i/>
          <w:spacing w:val="-2"/>
          <w:w w:val="105"/>
          <w:sz w:val="23"/>
          <w:szCs w:val="23"/>
          <w:u w:val="single"/>
          <w:lang w:val="es-ES" w:eastAsia="es-ES"/>
        </w:rPr>
        <w:t xml:space="preserve">mayor de ofertas con puntales de calificación iguales que de concesiones disponibles, se </w:t>
      </w:r>
      <w:r>
        <w:rPr>
          <w:rStyle w:val="CharacterStyle7"/>
          <w:b/>
          <w:bCs/>
          <w:i/>
          <w:spacing w:val="-3"/>
          <w:w w:val="105"/>
          <w:sz w:val="23"/>
          <w:szCs w:val="23"/>
          <w:u w:val="single"/>
          <w:lang w:val="es-ES" w:eastAsia="es-ES"/>
        </w:rPr>
        <w:t>utilizará un procedimiento aleatorio para adjudicarlas.".</w:t>
      </w:r>
      <w:r>
        <w:rPr>
          <w:rStyle w:val="CharacterStyle7"/>
          <w:iCs w:val="0"/>
          <w:spacing w:val="-3"/>
          <w:w w:val="105"/>
          <w:lang w:val="es-ES" w:eastAsia="es-ES"/>
        </w:rPr>
        <w:t xml:space="preserve"> (Lo subrayado y destacado no </w:t>
      </w:r>
      <w:r>
        <w:rPr>
          <w:rStyle w:val="CharacterStyle7"/>
          <w:iCs w:val="0"/>
          <w:spacing w:val="-4"/>
          <w:w w:val="105"/>
          <w:lang w:val="es-ES" w:eastAsia="es-ES"/>
        </w:rPr>
        <w:t>pertenece al original)</w:t>
      </w:r>
    </w:p>
    <w:p w:rsidR="0042676C" w:rsidRDefault="0042676C" w:rsidP="0042676C">
      <w:pPr>
        <w:pStyle w:val="Style2"/>
        <w:kinsoku w:val="0"/>
        <w:autoSpaceDE/>
        <w:autoSpaceDN/>
        <w:jc w:val="left"/>
        <w:rPr>
          <w:rStyle w:val="CharacterStyle7"/>
          <w:iCs w:val="0"/>
          <w:spacing w:val="-4"/>
          <w:w w:val="105"/>
          <w:lang w:val="es-ES" w:eastAsia="es-ES"/>
        </w:rPr>
      </w:pPr>
      <w:r>
        <w:rPr>
          <w:rStyle w:val="CharacterStyle7"/>
          <w:iCs w:val="0"/>
          <w:spacing w:val="-1"/>
          <w:w w:val="105"/>
          <w:lang w:val="es-ES" w:eastAsia="es-ES"/>
        </w:rPr>
        <w:t xml:space="preserve">Por su parte el artículo 12 del Reglamento del primer procedimiento especial abreviado </w:t>
      </w:r>
      <w:r>
        <w:rPr>
          <w:rStyle w:val="CharacterStyle7"/>
          <w:iCs w:val="0"/>
          <w:spacing w:val="-4"/>
          <w:w w:val="105"/>
          <w:lang w:val="es-ES" w:eastAsia="es-ES"/>
        </w:rPr>
        <w:t>para el transporte remunerado de personas en vehículos en la modalidad de taxi, establece:</w:t>
      </w:r>
    </w:p>
    <w:p w:rsidR="0042676C" w:rsidRDefault="0042676C" w:rsidP="0042676C">
      <w:pPr>
        <w:pStyle w:val="Style2"/>
        <w:kinsoku w:val="0"/>
        <w:autoSpaceDE/>
        <w:autoSpaceDN/>
        <w:spacing w:before="216"/>
        <w:rPr>
          <w:rStyle w:val="CharacterStyle7"/>
          <w:i/>
          <w:w w:val="105"/>
          <w:lang w:val="es-ES" w:eastAsia="es-ES"/>
        </w:rPr>
      </w:pPr>
      <w:r>
        <w:rPr>
          <w:rStyle w:val="CharacterStyle7"/>
          <w:i/>
          <w:spacing w:val="-2"/>
          <w:w w:val="105"/>
          <w:lang w:val="es-ES" w:eastAsia="es-ES"/>
        </w:rPr>
        <w:t xml:space="preserve">"Artículo </w:t>
      </w:r>
      <w:r>
        <w:rPr>
          <w:rStyle w:val="CharacterStyle7"/>
          <w:b/>
          <w:bCs/>
          <w:i/>
          <w:spacing w:val="-2"/>
          <w:w w:val="105"/>
          <w:sz w:val="23"/>
          <w:szCs w:val="23"/>
          <w:lang w:val="es-ES" w:eastAsia="es-ES"/>
        </w:rPr>
        <w:t xml:space="preserve">12.-Sistema de adjudicación de ofertas: Las concesiones se asignarán según el </w:t>
      </w:r>
      <w:r>
        <w:rPr>
          <w:rStyle w:val="CharacterStyle7"/>
          <w:b/>
          <w:bCs/>
          <w:i/>
          <w:spacing w:val="8"/>
          <w:w w:val="105"/>
          <w:sz w:val="23"/>
          <w:szCs w:val="23"/>
          <w:lang w:val="es-ES" w:eastAsia="es-ES"/>
        </w:rPr>
        <w:t xml:space="preserve">orden de puntaje adquirido, después de la calificación de las ofertas, por orden </w:t>
      </w:r>
      <w:r>
        <w:rPr>
          <w:rStyle w:val="CharacterStyle7"/>
          <w:b/>
          <w:bCs/>
          <w:i/>
          <w:w w:val="105"/>
          <w:sz w:val="23"/>
          <w:szCs w:val="23"/>
          <w:lang w:val="es-ES" w:eastAsia="es-ES"/>
        </w:rPr>
        <w:t xml:space="preserve">decreciente de </w:t>
      </w:r>
      <w:r>
        <w:rPr>
          <w:rStyle w:val="CharacterStyle7"/>
          <w:i/>
          <w:w w:val="105"/>
          <w:lang w:val="es-ES" w:eastAsia="es-ES"/>
        </w:rPr>
        <w:t>éste...</w:t>
      </w:r>
    </w:p>
    <w:p w:rsidR="0042676C" w:rsidRDefault="0042676C" w:rsidP="0042676C">
      <w:pPr>
        <w:widowControl/>
        <w:kinsoku/>
        <w:autoSpaceDE w:val="0"/>
        <w:autoSpaceDN w:val="0"/>
        <w:adjustRightInd w:val="0"/>
        <w:sectPr w:rsidR="0042676C">
          <w:pgSz w:w="12240" w:h="15840"/>
          <w:pgMar w:top="1380" w:right="1629" w:bottom="2550" w:left="1511" w:header="720" w:footer="720" w:gutter="0"/>
          <w:cols w:space="720"/>
          <w:noEndnote/>
        </w:sectPr>
      </w:pPr>
    </w:p>
    <w:p w:rsidR="0042676C" w:rsidRDefault="0042676C" w:rsidP="0042676C">
      <w:pPr>
        <w:pStyle w:val="Style2"/>
        <w:kinsoku w:val="0"/>
        <w:autoSpaceDE/>
        <w:autoSpaceDN/>
        <w:spacing w:before="0"/>
        <w:rPr>
          <w:rStyle w:val="CharacterStyle7"/>
          <w:i/>
          <w:spacing w:val="-3"/>
          <w:w w:val="105"/>
          <w:lang w:val="es-ES" w:eastAsia="es-ES"/>
        </w:rPr>
      </w:pPr>
      <w:r>
        <w:rPr>
          <w:rStyle w:val="CharacterStyle7"/>
          <w:b/>
          <w:bCs/>
          <w:iCs w:val="0"/>
          <w:spacing w:val="-2"/>
          <w:lang w:val="es-ES" w:eastAsia="es-ES"/>
        </w:rPr>
        <w:lastRenderedPageBreak/>
        <w:t xml:space="preserve">Párrafos tercero y </w:t>
      </w:r>
      <w:r>
        <w:rPr>
          <w:rStyle w:val="CharacterStyle7"/>
          <w:rFonts w:ascii="Bookman Old Style" w:hAnsi="Bookman Old Style" w:cs="Bookman Old Style"/>
          <w:b/>
          <w:bCs/>
          <w:iCs w:val="0"/>
          <w:spacing w:val="-2"/>
          <w:w w:val="90"/>
          <w:sz w:val="22"/>
          <w:szCs w:val="22"/>
          <w:lang w:val="es-ES" w:eastAsia="es-ES"/>
        </w:rPr>
        <w:t xml:space="preserve">cuarto: </w:t>
      </w:r>
      <w:r>
        <w:rPr>
          <w:rStyle w:val="CharacterStyle7"/>
          <w:i/>
          <w:spacing w:val="-2"/>
          <w:w w:val="105"/>
          <w:lang w:val="es-ES" w:eastAsia="es-ES"/>
        </w:rPr>
        <w:t xml:space="preserve">Cuando falten concesiones por adjudicar y se determine un </w:t>
      </w:r>
      <w:r>
        <w:rPr>
          <w:rStyle w:val="CharacterStyle7"/>
          <w:i/>
          <w:spacing w:val="2"/>
          <w:w w:val="105"/>
          <w:lang w:val="es-ES" w:eastAsia="es-ES"/>
        </w:rPr>
        <w:t xml:space="preserve">número mayor de ofertas con puntajes de- calificación iguales que de concesiones </w:t>
      </w:r>
      <w:r>
        <w:rPr>
          <w:rStyle w:val="CharacterStyle7"/>
          <w:i/>
          <w:spacing w:val="-3"/>
          <w:w w:val="105"/>
          <w:lang w:val="es-ES" w:eastAsia="es-ES"/>
        </w:rPr>
        <w:t>disponibles, se utilizará un procedimiento aleatorio para adjudicarlas.</w:t>
      </w:r>
    </w:p>
    <w:p w:rsidR="0042676C" w:rsidRDefault="0042676C" w:rsidP="0042676C">
      <w:pPr>
        <w:pStyle w:val="Style2"/>
        <w:kinsoku w:val="0"/>
        <w:autoSpaceDE/>
        <w:autoSpaceDN/>
        <w:spacing w:before="0"/>
        <w:ind w:left="0"/>
        <w:rPr>
          <w:rStyle w:val="CharacterStyle7"/>
          <w:i/>
          <w:w w:val="105"/>
          <w:lang w:val="es-ES" w:eastAsia="es-ES"/>
        </w:rPr>
      </w:pPr>
      <w:r>
        <w:rPr>
          <w:rStyle w:val="CharacterStyle7"/>
          <w:i/>
          <w:spacing w:val="-3"/>
          <w:w w:val="105"/>
          <w:lang w:val="es-ES" w:eastAsia="es-ES"/>
        </w:rPr>
        <w:t xml:space="preserve">Dicha adjudicación se realizará mediante un sorteo en el cual por cada base de operación </w:t>
      </w:r>
      <w:r>
        <w:rPr>
          <w:rStyle w:val="CharacterStyle7"/>
          <w:i/>
          <w:spacing w:val="-4"/>
          <w:w w:val="105"/>
          <w:lang w:val="es-ES" w:eastAsia="es-ES"/>
        </w:rPr>
        <w:t xml:space="preserve">se asignará a los oferentes de esa base un número que se incluirá en una esfera asignando </w:t>
      </w:r>
      <w:r>
        <w:rPr>
          <w:rStyle w:val="CharacterStyle7"/>
          <w:i/>
          <w:spacing w:val="3"/>
          <w:w w:val="105"/>
          <w:lang w:val="es-ES" w:eastAsia="es-ES"/>
        </w:rPr>
        <w:t xml:space="preserve">por sorteo las concesiones administrativas restantes por adjudicar en cada sector </w:t>
      </w:r>
      <w:r>
        <w:rPr>
          <w:rStyle w:val="CharacterStyle7"/>
          <w:i/>
          <w:w w:val="105"/>
          <w:lang w:val="es-ES" w:eastAsia="es-ES"/>
        </w:rPr>
        <w:t>operativo."</w:t>
      </w:r>
    </w:p>
    <w:p w:rsidR="0042676C" w:rsidRPr="001F2534" w:rsidRDefault="0042676C" w:rsidP="0042676C">
      <w:pPr>
        <w:pStyle w:val="Style10"/>
        <w:kinsoku w:val="0"/>
        <w:autoSpaceDE/>
        <w:autoSpaceDN/>
        <w:rPr>
          <w:rStyle w:val="CharacterStyle6"/>
          <w:spacing w:val="-4"/>
          <w:lang w:val="es-ES" w:eastAsia="es-ES"/>
        </w:rPr>
      </w:pPr>
      <w:r w:rsidRPr="001F2534">
        <w:rPr>
          <w:rStyle w:val="CharacterStyle6"/>
          <w:spacing w:val="3"/>
          <w:lang w:val="es-ES" w:eastAsia="es-ES"/>
        </w:rPr>
        <w:t xml:space="preserve">No encuentra este Tribunal que haya una excusa válida para que los oferentes no </w:t>
      </w:r>
      <w:r w:rsidRPr="001F2534">
        <w:rPr>
          <w:rStyle w:val="CharacterStyle6"/>
          <w:spacing w:val="-8"/>
          <w:lang w:val="es-ES" w:eastAsia="es-ES"/>
        </w:rPr>
        <w:t xml:space="preserve">presentaran su licencia Cl al día, ya que con un mínimo de cuidado se podía percatar de su </w:t>
      </w:r>
      <w:r w:rsidRPr="001F2534">
        <w:rPr>
          <w:rStyle w:val="CharacterStyle6"/>
          <w:lang w:val="es-ES" w:eastAsia="es-ES"/>
        </w:rPr>
        <w:t xml:space="preserve">vencimiento. Habiendo sido el Reglamento no solo publicado con suficiente antelación, </w:t>
      </w:r>
      <w:r w:rsidRPr="001F2534">
        <w:rPr>
          <w:rStyle w:val="CharacterStyle6"/>
          <w:spacing w:val="2"/>
          <w:lang w:val="es-ES" w:eastAsia="es-ES"/>
        </w:rPr>
        <w:t xml:space="preserve">sino además discutido con los sectores involucrados, los oferentes tuvieron tiempo </w:t>
      </w:r>
      <w:r w:rsidRPr="001F2534">
        <w:rPr>
          <w:rStyle w:val="CharacterStyle6"/>
          <w:spacing w:val="-7"/>
          <w:lang w:val="es-ES" w:eastAsia="es-ES"/>
        </w:rPr>
        <w:t xml:space="preserve">suficiente para preparar la documentación que se requería para presentar su oferta con todos </w:t>
      </w:r>
      <w:r w:rsidRPr="001F2534">
        <w:rPr>
          <w:rStyle w:val="CharacterStyle6"/>
          <w:spacing w:val="-4"/>
          <w:lang w:val="es-ES" w:eastAsia="es-ES"/>
        </w:rPr>
        <w:t>los requisitos completos.</w:t>
      </w:r>
    </w:p>
    <w:p w:rsidR="0042676C" w:rsidRPr="001F2534" w:rsidRDefault="0042676C" w:rsidP="0042676C">
      <w:pPr>
        <w:pStyle w:val="Style10"/>
        <w:kinsoku w:val="0"/>
        <w:autoSpaceDE/>
        <w:autoSpaceDN/>
        <w:rPr>
          <w:rStyle w:val="CharacterStyle6"/>
          <w:spacing w:val="-4"/>
          <w:lang w:val="es-ES" w:eastAsia="es-ES"/>
        </w:rPr>
      </w:pPr>
      <w:r w:rsidRPr="001F2534">
        <w:rPr>
          <w:rStyle w:val="CharacterStyle6"/>
          <w:spacing w:val="-2"/>
          <w:lang w:val="es-ES" w:eastAsia="es-ES"/>
        </w:rPr>
        <w:t xml:space="preserve">El trámite de renovación de licencia es además un trámite accesible y expedito, que no </w:t>
      </w:r>
      <w:r w:rsidRPr="001F2534">
        <w:rPr>
          <w:rStyle w:val="CharacterStyle6"/>
          <w:spacing w:val="5"/>
          <w:lang w:val="es-ES" w:eastAsia="es-ES"/>
        </w:rPr>
        <w:t xml:space="preserve">requiere más que el pago de su costo. Únicamente en aquellos casos en que haya </w:t>
      </w:r>
      <w:r w:rsidRPr="001F2534">
        <w:rPr>
          <w:rStyle w:val="CharacterStyle6"/>
          <w:spacing w:val="-5"/>
          <w:lang w:val="es-ES" w:eastAsia="es-ES"/>
        </w:rPr>
        <w:t xml:space="preserve">obligaciones pendientes de cancelación, como multas, es que hay un costo mayor para el </w:t>
      </w:r>
      <w:r w:rsidRPr="001F2534">
        <w:rPr>
          <w:rStyle w:val="CharacterStyle6"/>
          <w:spacing w:val="-3"/>
          <w:lang w:val="es-ES" w:eastAsia="es-ES"/>
        </w:rPr>
        <w:t xml:space="preserve">interesado. Pero en todo caso, son cuestiones totalmente imputables al interesado, que no </w:t>
      </w:r>
      <w:r w:rsidRPr="001F2534">
        <w:rPr>
          <w:rStyle w:val="CharacterStyle6"/>
          <w:spacing w:val="-5"/>
          <w:lang w:val="es-ES" w:eastAsia="es-ES"/>
        </w:rPr>
        <w:t xml:space="preserve">puede venir a pretender después que por un descuido de su parte, la Administración esté </w:t>
      </w:r>
      <w:r w:rsidRPr="001F2534">
        <w:rPr>
          <w:rStyle w:val="CharacterStyle6"/>
          <w:spacing w:val="-4"/>
          <w:lang w:val="es-ES" w:eastAsia="es-ES"/>
        </w:rPr>
        <w:t xml:space="preserve">violando sus derechos o haya incumplimiento de principios fundamentales del derecho </w:t>
      </w:r>
      <w:r w:rsidRPr="001F2534">
        <w:rPr>
          <w:rStyle w:val="CharacterStyle6"/>
          <w:spacing w:val="-5"/>
          <w:lang w:val="es-ES" w:eastAsia="es-ES"/>
        </w:rPr>
        <w:t xml:space="preserve">administrativo, como lo son el principio de legalidad, el debido proceso, razonabilidad y </w:t>
      </w:r>
      <w:r w:rsidRPr="001F2534">
        <w:rPr>
          <w:rStyle w:val="CharacterStyle6"/>
          <w:spacing w:val="-4"/>
          <w:lang w:val="es-ES" w:eastAsia="es-ES"/>
        </w:rPr>
        <w:t>proporcionalidad de los actos administrativos, etc.</w:t>
      </w:r>
    </w:p>
    <w:p w:rsidR="0042676C" w:rsidRPr="001F2534" w:rsidRDefault="0042676C" w:rsidP="0042676C">
      <w:pPr>
        <w:pStyle w:val="Style10"/>
        <w:kinsoku w:val="0"/>
        <w:autoSpaceDE/>
        <w:autoSpaceDN/>
        <w:rPr>
          <w:rStyle w:val="CharacterStyle6"/>
          <w:spacing w:val="-5"/>
          <w:lang w:val="es-ES" w:eastAsia="es-ES"/>
        </w:rPr>
      </w:pPr>
      <w:r w:rsidRPr="001F2534">
        <w:rPr>
          <w:rStyle w:val="CharacterStyle6"/>
          <w:spacing w:val="-7"/>
          <w:lang w:val="es-ES" w:eastAsia="es-ES"/>
        </w:rPr>
        <w:t xml:space="preserve">En cuanto a la violación del derecho al trabajo, este Proceso fue establecido más bien para </w:t>
      </w:r>
      <w:r w:rsidRPr="001F2534">
        <w:rPr>
          <w:rStyle w:val="CharacterStyle6"/>
          <w:spacing w:val="-4"/>
          <w:lang w:val="es-ES" w:eastAsia="es-ES"/>
        </w:rPr>
        <w:t xml:space="preserve">garantizar el acceso de la mayor cantidad posible de personas, en igualdad de condiciones </w:t>
      </w:r>
      <w:r w:rsidRPr="001F2534">
        <w:rPr>
          <w:rStyle w:val="CharacterStyle6"/>
          <w:spacing w:val="-7"/>
          <w:lang w:val="es-ES" w:eastAsia="es-ES"/>
        </w:rPr>
        <w:t xml:space="preserve">para optar por una concesión de taxi. El acceso al trabajo no implica incumplimiento en la </w:t>
      </w:r>
      <w:r w:rsidRPr="001F2534">
        <w:rPr>
          <w:rStyle w:val="CharacterStyle6"/>
          <w:spacing w:val="-3"/>
          <w:lang w:val="es-ES" w:eastAsia="es-ES"/>
        </w:rPr>
        <w:t xml:space="preserve">presentación de requisitos, pues como se apuntó anteriormente, con una mínima diligencia </w:t>
      </w:r>
      <w:r w:rsidRPr="001F2534">
        <w:rPr>
          <w:rStyle w:val="CharacterStyle6"/>
          <w:spacing w:val="-5"/>
          <w:lang w:val="es-ES" w:eastAsia="es-ES"/>
        </w:rPr>
        <w:t>de parte del oferente hubiera calificado su oferta.</w:t>
      </w:r>
    </w:p>
    <w:p w:rsidR="0042676C" w:rsidRPr="001F2534" w:rsidRDefault="0042676C" w:rsidP="0042676C">
      <w:pPr>
        <w:pStyle w:val="Style10"/>
        <w:kinsoku w:val="0"/>
        <w:autoSpaceDE/>
        <w:autoSpaceDN/>
        <w:rPr>
          <w:rStyle w:val="CharacterStyle6"/>
          <w:spacing w:val="-6"/>
          <w:lang w:val="es-ES" w:eastAsia="es-ES"/>
        </w:rPr>
      </w:pPr>
      <w:r w:rsidRPr="001F2534">
        <w:rPr>
          <w:rStyle w:val="CharacterStyle6"/>
          <w:spacing w:val="-3"/>
          <w:lang w:val="es-ES" w:eastAsia="es-ES"/>
        </w:rPr>
        <w:t xml:space="preserve">Así pues, la obtención de los 60 puntos, una vez realizada la calificación de la plica del </w:t>
      </w:r>
      <w:r w:rsidRPr="001F2534">
        <w:rPr>
          <w:rStyle w:val="CharacterStyle6"/>
          <w:spacing w:val="-1"/>
          <w:lang w:val="es-ES" w:eastAsia="es-ES"/>
        </w:rPr>
        <w:t xml:space="preserve">recurrente, de entre todos los concursantes, acarreó el desamparo en buena lid para </w:t>
      </w:r>
      <w:r w:rsidRPr="001F2534">
        <w:rPr>
          <w:rStyle w:val="CharacterStyle6"/>
          <w:spacing w:val="-4"/>
          <w:lang w:val="es-ES" w:eastAsia="es-ES"/>
        </w:rPr>
        <w:t xml:space="preserve">proseguir dentro del proceso de adjudicación, por no haber alcanzado la totalidad de los </w:t>
      </w:r>
      <w:r w:rsidRPr="001F2534">
        <w:rPr>
          <w:rStyle w:val="CharacterStyle6"/>
          <w:spacing w:val="-3"/>
          <w:lang w:val="es-ES" w:eastAsia="es-ES"/>
        </w:rPr>
        <w:t xml:space="preserve">puntos permitida para satisfacer sus pretensiones, lo que nos lleva a establecer que no se </w:t>
      </w:r>
      <w:r w:rsidRPr="001F2534">
        <w:rPr>
          <w:rStyle w:val="CharacterStyle6"/>
          <w:spacing w:val="-2"/>
          <w:lang w:val="es-ES" w:eastAsia="es-ES"/>
        </w:rPr>
        <w:t xml:space="preserve">puede acceder a sus reclamos para acudir a una nueva adjudicación de acuerdo a sus </w:t>
      </w:r>
      <w:r w:rsidRPr="001F2534">
        <w:rPr>
          <w:rStyle w:val="CharacterStyle6"/>
          <w:spacing w:val="-6"/>
          <w:lang w:val="es-ES" w:eastAsia="es-ES"/>
        </w:rPr>
        <w:t>intereses.</w:t>
      </w:r>
    </w:p>
    <w:p w:rsidR="0042676C" w:rsidRPr="001F2534" w:rsidRDefault="0042676C" w:rsidP="0042676C">
      <w:pPr>
        <w:pStyle w:val="Style10"/>
        <w:kinsoku w:val="0"/>
        <w:autoSpaceDE/>
        <w:autoSpaceDN/>
        <w:spacing w:before="504"/>
        <w:rPr>
          <w:rStyle w:val="CharacterStyle6"/>
          <w:spacing w:val="-3"/>
          <w:lang w:val="es-ES" w:eastAsia="es-ES"/>
        </w:rPr>
      </w:pPr>
      <w:r w:rsidRPr="001F2534">
        <w:rPr>
          <w:rStyle w:val="CharacterStyle6"/>
          <w:spacing w:val="-4"/>
          <w:lang w:val="es-ES" w:eastAsia="es-ES"/>
        </w:rPr>
        <w:t xml:space="preserve">Por último, repasados los antecedentes que dieron pie al reclamo planteado por el señor </w:t>
      </w:r>
      <w:r w:rsidRPr="001F2534">
        <w:rPr>
          <w:rStyle w:val="CharacterStyle6"/>
          <w:rFonts w:ascii="Bookman Old Style" w:hAnsi="Bookman Old Style" w:cs="Bookman Old Style"/>
          <w:spacing w:val="-2"/>
          <w:w w:val="90"/>
          <w:sz w:val="22"/>
          <w:szCs w:val="22"/>
          <w:lang w:val="es-ES" w:eastAsia="es-ES"/>
        </w:rPr>
        <w:t xml:space="preserve">Morales </w:t>
      </w:r>
      <w:r w:rsidRPr="001F2534">
        <w:rPr>
          <w:rStyle w:val="CharacterStyle6"/>
          <w:spacing w:val="-2"/>
          <w:lang w:val="es-ES" w:eastAsia="es-ES"/>
        </w:rPr>
        <w:t xml:space="preserve">y analizadas sus pretensiones y en atención a que el Consejo recurrido actuó </w:t>
      </w:r>
      <w:r w:rsidRPr="001F2534">
        <w:rPr>
          <w:rStyle w:val="CharacterStyle6"/>
          <w:spacing w:val="-3"/>
          <w:lang w:val="es-ES" w:eastAsia="es-ES"/>
        </w:rPr>
        <w:t xml:space="preserve">conforme al ordenamiento jurídico al calificar su oferta y excluirlo como adjudicatario </w:t>
      </w:r>
      <w:r w:rsidRPr="001F2534">
        <w:rPr>
          <w:rStyle w:val="CharacterStyle6"/>
          <w:spacing w:val="-5"/>
          <w:lang w:val="es-ES" w:eastAsia="es-ES"/>
        </w:rPr>
        <w:t xml:space="preserve">directo, inclusive como potencial participante de un proceso aleatorio en aplicación de las </w:t>
      </w:r>
      <w:r w:rsidRPr="001F2534">
        <w:rPr>
          <w:rStyle w:val="CharacterStyle6"/>
          <w:spacing w:val="1"/>
          <w:lang w:val="es-ES" w:eastAsia="es-ES"/>
        </w:rPr>
        <w:t xml:space="preserve">normas del artículo 35 y Transitorio IX de la Ley 7969 Ley Reguladora del Servicio </w:t>
      </w:r>
      <w:r w:rsidRPr="001F2534">
        <w:rPr>
          <w:rStyle w:val="CharacterStyle6"/>
          <w:spacing w:val="-3"/>
          <w:lang w:val="es-ES" w:eastAsia="es-ES"/>
        </w:rPr>
        <w:t>Público de Transporte Remunerado de Personas en Vehículos en la Modalidad de Taxi" y</w:t>
      </w:r>
    </w:p>
    <w:p w:rsidR="0042676C" w:rsidRPr="001F2534" w:rsidRDefault="0042676C" w:rsidP="0042676C">
      <w:pPr>
        <w:widowControl/>
        <w:kinsoku/>
        <w:autoSpaceDE w:val="0"/>
        <w:autoSpaceDN w:val="0"/>
        <w:adjustRightInd w:val="0"/>
        <w:sectPr w:rsidR="0042676C" w:rsidRPr="001F2534">
          <w:pgSz w:w="12240" w:h="15840"/>
          <w:pgMar w:top="1380" w:right="1540" w:bottom="1950" w:left="1600" w:header="720" w:footer="720" w:gutter="0"/>
          <w:cols w:space="720"/>
          <w:noEndnote/>
        </w:sectPr>
      </w:pPr>
    </w:p>
    <w:p w:rsidR="0042676C" w:rsidRDefault="0042676C" w:rsidP="0042676C">
      <w:pPr>
        <w:pStyle w:val="Style14"/>
        <w:kinsoku w:val="0"/>
        <w:autoSpaceDE/>
        <w:autoSpaceDN/>
        <w:adjustRightInd/>
        <w:spacing w:line="281" w:lineRule="exact"/>
        <w:ind w:left="720" w:right="1008"/>
        <w:rPr>
          <w:rStyle w:val="CharacterStyle4"/>
          <w:rFonts w:ascii="Garamond" w:hAnsi="Garamond" w:cs="Garamond"/>
          <w:spacing w:val="-7"/>
          <w:sz w:val="27"/>
          <w:szCs w:val="27"/>
          <w:lang w:val="es-ES" w:eastAsia="es-ES"/>
        </w:rPr>
      </w:pPr>
      <w:r>
        <w:rPr>
          <w:rStyle w:val="CharacterStyle4"/>
          <w:rFonts w:ascii="Garamond" w:hAnsi="Garamond" w:cs="Garamond"/>
          <w:spacing w:val="-5"/>
          <w:sz w:val="27"/>
          <w:szCs w:val="27"/>
          <w:lang w:val="es-ES" w:eastAsia="es-ES"/>
        </w:rPr>
        <w:lastRenderedPageBreak/>
        <w:t xml:space="preserve">Artículos 9° y 12 del Reglamento del primer procedimiento especial abreviado para el </w:t>
      </w:r>
      <w:r>
        <w:rPr>
          <w:rStyle w:val="CharacterStyle4"/>
          <w:rFonts w:ascii="Garamond" w:hAnsi="Garamond" w:cs="Garamond"/>
          <w:spacing w:val="-7"/>
          <w:sz w:val="27"/>
          <w:szCs w:val="27"/>
          <w:lang w:val="es-ES" w:eastAsia="es-ES"/>
        </w:rPr>
        <w:t>transporte remunerado de personas en vehículos en la modalidad de taxi, se resuelve,</w:t>
      </w:r>
    </w:p>
    <w:p w:rsidR="0042676C" w:rsidRDefault="0042676C" w:rsidP="0042676C">
      <w:pPr>
        <w:pStyle w:val="Style14"/>
        <w:kinsoku w:val="0"/>
        <w:autoSpaceDE/>
        <w:autoSpaceDN/>
        <w:adjustRightInd/>
        <w:spacing w:before="180" w:line="230" w:lineRule="exact"/>
        <w:ind w:left="4392"/>
        <w:rPr>
          <w:rStyle w:val="CharacterStyle4"/>
          <w:b/>
          <w:bCs/>
          <w:w w:val="105"/>
          <w:sz w:val="24"/>
          <w:szCs w:val="24"/>
          <w:lang w:val="es-ES" w:eastAsia="es-ES"/>
        </w:rPr>
      </w:pPr>
      <w:r>
        <w:rPr>
          <w:rStyle w:val="CharacterStyle4"/>
          <w:b/>
          <w:bCs/>
          <w:w w:val="105"/>
          <w:sz w:val="24"/>
          <w:szCs w:val="24"/>
          <w:lang w:val="es-ES" w:eastAsia="es-ES"/>
        </w:rPr>
        <w:t>POR TANTO:</w:t>
      </w:r>
    </w:p>
    <w:p w:rsidR="0042676C" w:rsidRDefault="0042676C" w:rsidP="0042676C">
      <w:pPr>
        <w:pStyle w:val="Style14"/>
        <w:numPr>
          <w:ilvl w:val="0"/>
          <w:numId w:val="3"/>
        </w:numPr>
        <w:tabs>
          <w:tab w:val="clear" w:pos="360"/>
          <w:tab w:val="num" w:pos="1152"/>
        </w:tabs>
        <w:kinsoku w:val="0"/>
        <w:autoSpaceDE/>
        <w:autoSpaceDN/>
        <w:adjustRightInd/>
        <w:spacing w:before="216" w:line="275" w:lineRule="exact"/>
        <w:ind w:right="1008"/>
        <w:jc w:val="both"/>
        <w:rPr>
          <w:rStyle w:val="CharacterStyle4"/>
          <w:rFonts w:ascii="Garamond" w:hAnsi="Garamond" w:cs="Garamond"/>
          <w:sz w:val="27"/>
          <w:szCs w:val="27"/>
          <w:lang w:val="es-ES" w:eastAsia="es-ES"/>
        </w:rPr>
      </w:pPr>
      <w:r>
        <w:rPr>
          <w:rStyle w:val="CharacterStyle4"/>
          <w:rFonts w:ascii="Garamond" w:hAnsi="Garamond" w:cs="Garamond"/>
          <w:sz w:val="27"/>
          <w:szCs w:val="27"/>
          <w:lang w:val="es-ES" w:eastAsia="es-ES"/>
        </w:rPr>
        <w:t xml:space="preserve">Se declara sin lugar el Recurso de Apelación así el Incidente de Suspensión de </w:t>
      </w:r>
      <w:r>
        <w:rPr>
          <w:rStyle w:val="CharacterStyle4"/>
          <w:rFonts w:ascii="Garamond" w:hAnsi="Garamond" w:cs="Garamond"/>
          <w:spacing w:val="-1"/>
          <w:sz w:val="27"/>
          <w:szCs w:val="27"/>
          <w:lang w:val="es-ES" w:eastAsia="es-ES"/>
        </w:rPr>
        <w:t xml:space="preserve">Actuaciones Administrativas interpuesto por el señor </w:t>
      </w:r>
      <w:r>
        <w:rPr>
          <w:rStyle w:val="CharacterStyle4"/>
          <w:b/>
          <w:bCs/>
          <w:spacing w:val="-1"/>
          <w:w w:val="105"/>
          <w:sz w:val="24"/>
          <w:szCs w:val="24"/>
          <w:lang w:val="es-ES" w:eastAsia="es-ES"/>
        </w:rPr>
        <w:t xml:space="preserve">JAMM, </w:t>
      </w:r>
      <w:r>
        <w:rPr>
          <w:rStyle w:val="CharacterStyle4"/>
          <w:b/>
          <w:bCs/>
          <w:spacing w:val="-4"/>
          <w:w w:val="105"/>
          <w:sz w:val="24"/>
          <w:szCs w:val="24"/>
          <w:lang w:val="es-ES" w:eastAsia="es-ES"/>
        </w:rPr>
        <w:t xml:space="preserve">cédula de identidad número …, </w:t>
      </w:r>
      <w:r>
        <w:rPr>
          <w:rStyle w:val="CharacterStyle4"/>
          <w:rFonts w:ascii="Garamond" w:hAnsi="Garamond" w:cs="Garamond"/>
          <w:spacing w:val="-4"/>
          <w:sz w:val="27"/>
          <w:szCs w:val="27"/>
          <w:lang w:val="es-ES" w:eastAsia="es-ES"/>
        </w:rPr>
        <w:t xml:space="preserve">contra el Artículo 1° de la Sesión Extraordinaria </w:t>
      </w:r>
      <w:r>
        <w:rPr>
          <w:rStyle w:val="CharacterStyle4"/>
          <w:rFonts w:ascii="Garamond" w:hAnsi="Garamond" w:cs="Garamond"/>
          <w:spacing w:val="-10"/>
          <w:sz w:val="27"/>
          <w:szCs w:val="27"/>
          <w:lang w:val="es-ES" w:eastAsia="es-ES"/>
        </w:rPr>
        <w:t xml:space="preserve">N° 37-2001 de fecha 24 de octubre del 2001 de Junta Directiva del Consejo de Transporte </w:t>
      </w:r>
      <w:r>
        <w:rPr>
          <w:rStyle w:val="CharacterStyle4"/>
          <w:rFonts w:ascii="Garamond" w:hAnsi="Garamond" w:cs="Garamond"/>
          <w:sz w:val="27"/>
          <w:szCs w:val="27"/>
          <w:lang w:val="es-ES" w:eastAsia="es-ES"/>
        </w:rPr>
        <w:t>Público.</w:t>
      </w:r>
    </w:p>
    <w:p w:rsidR="0042676C" w:rsidRDefault="0042676C" w:rsidP="0042676C">
      <w:pPr>
        <w:pStyle w:val="Style14"/>
        <w:numPr>
          <w:ilvl w:val="0"/>
          <w:numId w:val="3"/>
        </w:numPr>
        <w:tabs>
          <w:tab w:val="clear" w:pos="360"/>
          <w:tab w:val="num" w:pos="1152"/>
        </w:tabs>
        <w:kinsoku w:val="0"/>
        <w:autoSpaceDE/>
        <w:autoSpaceDN/>
        <w:adjustRightInd/>
        <w:spacing w:before="216" w:line="287" w:lineRule="exact"/>
        <w:rPr>
          <w:rStyle w:val="CharacterStyle4"/>
          <w:rFonts w:ascii="Garamond" w:hAnsi="Garamond" w:cs="Garamond"/>
          <w:spacing w:val="-7"/>
          <w:sz w:val="27"/>
          <w:szCs w:val="27"/>
          <w:lang w:val="es-ES" w:eastAsia="es-ES"/>
        </w:rPr>
      </w:pPr>
      <w:r>
        <w:rPr>
          <w:rStyle w:val="CharacterStyle4"/>
          <w:rFonts w:ascii="Garamond" w:hAnsi="Garamond" w:cs="Garamond"/>
          <w:spacing w:val="-7"/>
          <w:sz w:val="27"/>
          <w:szCs w:val="27"/>
          <w:lang w:val="es-ES" w:eastAsia="es-ES"/>
        </w:rPr>
        <w:t>Se confirma en lo aquí indicado el acuerdo impugnado.</w:t>
      </w:r>
    </w:p>
    <w:p w:rsidR="0042676C" w:rsidRDefault="0042676C" w:rsidP="0042676C">
      <w:pPr>
        <w:pStyle w:val="Style14"/>
        <w:kinsoku w:val="0"/>
        <w:autoSpaceDE/>
        <w:autoSpaceDN/>
        <w:adjustRightInd/>
        <w:spacing w:before="216" w:line="287" w:lineRule="exact"/>
        <w:ind w:left="792"/>
        <w:rPr>
          <w:rStyle w:val="CharacterStyle4"/>
          <w:rFonts w:ascii="Garamond" w:hAnsi="Garamond" w:cs="Garamond"/>
          <w:spacing w:val="-7"/>
          <w:sz w:val="27"/>
          <w:szCs w:val="27"/>
          <w:lang w:val="es-ES" w:eastAsia="es-ES"/>
        </w:rPr>
      </w:pPr>
    </w:p>
    <w:p w:rsidR="0042676C" w:rsidRDefault="0042676C" w:rsidP="0042676C">
      <w:pPr>
        <w:pStyle w:val="Style14"/>
        <w:numPr>
          <w:ilvl w:val="0"/>
          <w:numId w:val="4"/>
        </w:numPr>
        <w:tabs>
          <w:tab w:val="clear" w:pos="504"/>
          <w:tab w:val="num" w:pos="1296"/>
          <w:tab w:val="left" w:pos="1418"/>
        </w:tabs>
        <w:kinsoku w:val="0"/>
        <w:autoSpaceDE/>
        <w:autoSpaceDN/>
        <w:adjustRightInd/>
        <w:ind w:left="992" w:right="1009" w:firstLine="0"/>
        <w:rPr>
          <w:rStyle w:val="CharacterStyle4"/>
          <w:i/>
          <w:iCs/>
          <w:spacing w:val="-2"/>
          <w:sz w:val="25"/>
          <w:szCs w:val="25"/>
          <w:lang w:val="es-ES" w:eastAsia="es-ES"/>
        </w:rPr>
      </w:pPr>
      <w:r w:rsidRPr="001F2534">
        <w:rPr>
          <w:rStyle w:val="CharacterStyle4"/>
          <w:rFonts w:ascii="Garamond" w:hAnsi="Garamond" w:cs="Garamond"/>
          <w:spacing w:val="-4"/>
          <w:sz w:val="27"/>
          <w:szCs w:val="27"/>
          <w:lang w:val="es-ES" w:eastAsia="es-ES"/>
        </w:rPr>
        <w:t xml:space="preserve">De conformidad con el artículo 22, inciso c), de la citada Ley 7969, el presente fallo </w:t>
      </w:r>
      <w:r w:rsidRPr="001F2534">
        <w:rPr>
          <w:rStyle w:val="CharacterStyle4"/>
          <w:rFonts w:ascii="Garamond" w:hAnsi="Garamond" w:cs="Garamond"/>
          <w:spacing w:val="-5"/>
          <w:sz w:val="27"/>
          <w:szCs w:val="27"/>
          <w:lang w:val="es-ES" w:eastAsia="es-ES"/>
        </w:rPr>
        <w:t xml:space="preserve">no tiene ulterior recurso por lo que, se </w:t>
      </w:r>
      <w:r w:rsidRPr="001F2534">
        <w:rPr>
          <w:rStyle w:val="CharacterStyle4"/>
          <w:i/>
          <w:iCs/>
          <w:spacing w:val="-5"/>
          <w:sz w:val="25"/>
          <w:szCs w:val="25"/>
          <w:lang w:val="es-ES" w:eastAsia="es-ES"/>
        </w:rPr>
        <w:t xml:space="preserve">tiene por agotada la </w:t>
      </w:r>
      <w:r w:rsidRPr="001F2534">
        <w:rPr>
          <w:rStyle w:val="CharacterStyle4"/>
          <w:i/>
          <w:iCs/>
          <w:spacing w:val="-2"/>
          <w:sz w:val="25"/>
          <w:szCs w:val="25"/>
          <w:lang w:val="es-ES" w:eastAsia="es-ES"/>
        </w:rPr>
        <w:t>vía administrativa.</w:t>
      </w:r>
    </w:p>
    <w:p w:rsidR="0042676C" w:rsidRDefault="0042676C" w:rsidP="0042676C">
      <w:pPr>
        <w:pStyle w:val="Style14"/>
        <w:tabs>
          <w:tab w:val="left" w:pos="1418"/>
        </w:tabs>
        <w:kinsoku w:val="0"/>
        <w:autoSpaceDE/>
        <w:autoSpaceDN/>
        <w:adjustRightInd/>
        <w:ind w:right="1009"/>
        <w:rPr>
          <w:rStyle w:val="CharacterStyle4"/>
          <w:i/>
          <w:iCs/>
          <w:spacing w:val="-2"/>
          <w:sz w:val="25"/>
          <w:szCs w:val="25"/>
          <w:lang w:val="es-ES" w:eastAsia="es-ES"/>
        </w:rPr>
      </w:pPr>
    </w:p>
    <w:p w:rsidR="0042676C" w:rsidRDefault="0042676C" w:rsidP="0042676C">
      <w:pPr>
        <w:ind w:left="993"/>
        <w:jc w:val="center"/>
        <w:rPr>
          <w:sz w:val="26"/>
          <w:szCs w:val="26"/>
        </w:rPr>
      </w:pPr>
      <w:proofErr w:type="spellStart"/>
      <w:proofErr w:type="gramStart"/>
      <w:r>
        <w:rPr>
          <w:sz w:val="26"/>
          <w:szCs w:val="26"/>
        </w:rPr>
        <w:lastRenderedPageBreak/>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42676C" w:rsidRDefault="0042676C" w:rsidP="0042676C">
      <w:pPr>
        <w:ind w:left="993"/>
        <w:jc w:val="center"/>
        <w:rPr>
          <w:sz w:val="26"/>
          <w:szCs w:val="26"/>
        </w:rPr>
      </w:pPr>
      <w:proofErr w:type="spellStart"/>
      <w:r>
        <w:rPr>
          <w:sz w:val="26"/>
          <w:szCs w:val="26"/>
        </w:rPr>
        <w:t>Presidenta</w:t>
      </w:r>
      <w:proofErr w:type="spellEnd"/>
    </w:p>
    <w:p w:rsidR="0042676C" w:rsidRDefault="0042676C" w:rsidP="0042676C">
      <w:pPr>
        <w:ind w:left="993"/>
        <w:jc w:val="center"/>
        <w:rPr>
          <w:sz w:val="26"/>
          <w:szCs w:val="26"/>
        </w:rPr>
      </w:pPr>
    </w:p>
    <w:p w:rsidR="0042676C" w:rsidRDefault="0042676C" w:rsidP="0042676C">
      <w:pPr>
        <w:ind w:left="993"/>
        <w:rPr>
          <w:sz w:val="26"/>
          <w:szCs w:val="26"/>
        </w:rPr>
      </w:pPr>
    </w:p>
    <w:p w:rsidR="0042676C" w:rsidRDefault="0042676C" w:rsidP="0042676C">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42676C" w:rsidRDefault="0042676C" w:rsidP="0042676C">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42676C" w:rsidRDefault="0042676C" w:rsidP="0042676C">
      <w:pPr>
        <w:pStyle w:val="Style4"/>
        <w:tabs>
          <w:tab w:val="right" w:pos="5249"/>
        </w:tabs>
        <w:kinsoku w:val="0"/>
        <w:autoSpaceDE/>
        <w:adjustRightInd/>
        <w:spacing w:before="180" w:line="320" w:lineRule="exact"/>
        <w:ind w:left="144" w:right="-3034"/>
        <w:rPr>
          <w:i/>
          <w:iCs/>
          <w:spacing w:val="-10"/>
          <w:sz w:val="24"/>
          <w:szCs w:val="24"/>
          <w:lang w:val="es-ES" w:eastAsia="es-ES"/>
        </w:rPr>
      </w:pPr>
    </w:p>
    <w:p w:rsidR="0042676C" w:rsidRDefault="0042676C" w:rsidP="0042676C">
      <w:pPr>
        <w:pStyle w:val="Style14"/>
        <w:tabs>
          <w:tab w:val="left" w:pos="1418"/>
        </w:tabs>
        <w:kinsoku w:val="0"/>
        <w:autoSpaceDE/>
        <w:autoSpaceDN/>
        <w:adjustRightInd/>
        <w:ind w:right="1009"/>
        <w:rPr>
          <w:rStyle w:val="CharacterStyle4"/>
          <w:i/>
          <w:iCs/>
          <w:spacing w:val="-2"/>
          <w:sz w:val="25"/>
          <w:szCs w:val="25"/>
          <w:lang w:val="es-ES" w:eastAsia="es-ES"/>
        </w:rPr>
      </w:pPr>
    </w:p>
    <w:p w:rsidR="0042676C" w:rsidRPr="001F2534" w:rsidRDefault="0042676C" w:rsidP="0042676C">
      <w:pPr>
        <w:pStyle w:val="Style14"/>
        <w:tabs>
          <w:tab w:val="left" w:pos="1418"/>
        </w:tabs>
        <w:kinsoku w:val="0"/>
        <w:autoSpaceDE/>
        <w:autoSpaceDN/>
        <w:adjustRightInd/>
        <w:ind w:right="1009"/>
        <w:rPr>
          <w:rStyle w:val="CharacterStyle4"/>
          <w:i/>
          <w:iCs/>
          <w:spacing w:val="-2"/>
          <w:sz w:val="25"/>
          <w:szCs w:val="25"/>
          <w:lang w:val="es-ES" w:eastAsia="es-ES"/>
        </w:rPr>
      </w:pPr>
    </w:p>
    <w:p w:rsidR="00F07A18" w:rsidRDefault="00F07A18"/>
    <w:sectPr w:rsidR="00F07A18">
      <w:pgSz w:w="12240" w:h="15840"/>
      <w:pgMar w:top="1400" w:right="728" w:bottom="10004" w:left="79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47E3"/>
    <w:multiLevelType w:val="singleLevel"/>
    <w:tmpl w:val="22B979CB"/>
    <w:lvl w:ilvl="0">
      <w:start w:val="2"/>
      <w:numFmt w:val="decimal"/>
      <w:lvlText w:val="%1.-"/>
      <w:lvlJc w:val="left"/>
      <w:pPr>
        <w:tabs>
          <w:tab w:val="num" w:pos="360"/>
        </w:tabs>
        <w:ind w:left="72" w:firstLine="72"/>
      </w:pPr>
      <w:rPr>
        <w:rFonts w:cs="Times New Roman"/>
        <w:b/>
        <w:bCs/>
        <w:snapToGrid/>
        <w:spacing w:val="-9"/>
        <w:w w:val="105"/>
        <w:sz w:val="24"/>
        <w:szCs w:val="24"/>
      </w:rPr>
    </w:lvl>
  </w:abstractNum>
  <w:abstractNum w:abstractNumId="1">
    <w:nsid w:val="0714D57C"/>
    <w:multiLevelType w:val="singleLevel"/>
    <w:tmpl w:val="1C134C5A"/>
    <w:lvl w:ilvl="0">
      <w:start w:val="1"/>
      <w:numFmt w:val="upperRoman"/>
      <w:lvlText w:val="%1.-"/>
      <w:lvlJc w:val="left"/>
      <w:pPr>
        <w:tabs>
          <w:tab w:val="num" w:pos="360"/>
        </w:tabs>
        <w:ind w:left="720" w:firstLine="72"/>
      </w:pPr>
      <w:rPr>
        <w:rFonts w:ascii="Garamond" w:hAnsi="Garamond" w:cs="Garamond"/>
        <w:snapToGrid/>
        <w:sz w:val="27"/>
        <w:szCs w:val="27"/>
      </w:rPr>
    </w:lvl>
  </w:abstractNum>
  <w:num w:numId="1">
    <w:abstractNumId w:val="0"/>
  </w:num>
  <w:num w:numId="2">
    <w:abstractNumId w:val="0"/>
    <w:lvlOverride w:ilvl="0">
      <w:lvl w:ilvl="0">
        <w:numFmt w:val="decimal"/>
        <w:lvlText w:val="%1.-"/>
        <w:lvlJc w:val="left"/>
        <w:pPr>
          <w:tabs>
            <w:tab w:val="num" w:pos="288"/>
          </w:tabs>
          <w:ind w:left="72" w:firstLine="72"/>
        </w:pPr>
        <w:rPr>
          <w:rFonts w:cs="Times New Roman"/>
          <w:b/>
          <w:bCs/>
          <w:snapToGrid/>
          <w:spacing w:val="13"/>
          <w:w w:val="105"/>
          <w:sz w:val="24"/>
          <w:szCs w:val="24"/>
        </w:rPr>
      </w:lvl>
    </w:lvlOverride>
  </w:num>
  <w:num w:numId="3">
    <w:abstractNumId w:val="1"/>
  </w:num>
  <w:num w:numId="4">
    <w:abstractNumId w:val="1"/>
    <w:lvlOverride w:ilvl="0">
      <w:lvl w:ilvl="0">
        <w:numFmt w:val="upperRoman"/>
        <w:lvlText w:val="%1.-"/>
        <w:lvlJc w:val="left"/>
        <w:pPr>
          <w:tabs>
            <w:tab w:val="num" w:pos="504"/>
          </w:tabs>
          <w:ind w:left="720" w:firstLine="72"/>
        </w:pPr>
        <w:rPr>
          <w:rFonts w:ascii="Garamond" w:hAnsi="Garamond" w:cs="Garamond"/>
          <w:snapToGrid/>
          <w:spacing w:val="-4"/>
          <w:sz w:val="27"/>
          <w:szCs w:val="27"/>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676C"/>
    <w:rsid w:val="003739B8"/>
    <w:rsid w:val="003819BC"/>
    <w:rsid w:val="003D5801"/>
    <w:rsid w:val="0042676C"/>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6C"/>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1">
    <w:name w:val="Style 11"/>
    <w:basedOn w:val="Normal"/>
    <w:uiPriority w:val="99"/>
    <w:rsid w:val="0042676C"/>
    <w:pPr>
      <w:kinsoku/>
      <w:autoSpaceDE w:val="0"/>
      <w:autoSpaceDN w:val="0"/>
      <w:spacing w:before="252"/>
      <w:ind w:left="72" w:right="72"/>
      <w:jc w:val="both"/>
    </w:pPr>
  </w:style>
  <w:style w:type="paragraph" w:customStyle="1" w:styleId="Style1">
    <w:name w:val="Style 1"/>
    <w:basedOn w:val="Normal"/>
    <w:uiPriority w:val="99"/>
    <w:rsid w:val="0042676C"/>
    <w:pPr>
      <w:kinsoku/>
      <w:autoSpaceDE w:val="0"/>
      <w:autoSpaceDN w:val="0"/>
      <w:adjustRightInd w:val="0"/>
    </w:pPr>
  </w:style>
  <w:style w:type="paragraph" w:customStyle="1" w:styleId="Style6">
    <w:name w:val="Style 6"/>
    <w:basedOn w:val="Normal"/>
    <w:uiPriority w:val="99"/>
    <w:rsid w:val="0042676C"/>
    <w:pPr>
      <w:kinsoku/>
      <w:autoSpaceDE w:val="0"/>
      <w:autoSpaceDN w:val="0"/>
      <w:ind w:left="72"/>
    </w:pPr>
  </w:style>
  <w:style w:type="paragraph" w:customStyle="1" w:styleId="Style7">
    <w:name w:val="Style 7"/>
    <w:basedOn w:val="Normal"/>
    <w:uiPriority w:val="99"/>
    <w:rsid w:val="0042676C"/>
    <w:pPr>
      <w:kinsoku/>
      <w:autoSpaceDE w:val="0"/>
      <w:autoSpaceDN w:val="0"/>
      <w:spacing w:before="288"/>
      <w:ind w:left="72" w:right="72"/>
      <w:jc w:val="both"/>
    </w:pPr>
  </w:style>
  <w:style w:type="paragraph" w:customStyle="1" w:styleId="Style2">
    <w:name w:val="Style 2"/>
    <w:basedOn w:val="Normal"/>
    <w:uiPriority w:val="99"/>
    <w:rsid w:val="0042676C"/>
    <w:pPr>
      <w:kinsoku/>
      <w:autoSpaceDE w:val="0"/>
      <w:autoSpaceDN w:val="0"/>
      <w:spacing w:before="288"/>
      <w:ind w:left="72" w:right="72"/>
      <w:jc w:val="both"/>
    </w:pPr>
    <w:rPr>
      <w:i/>
      <w:iCs/>
    </w:rPr>
  </w:style>
  <w:style w:type="paragraph" w:customStyle="1" w:styleId="Style10">
    <w:name w:val="Style 10"/>
    <w:basedOn w:val="Normal"/>
    <w:uiPriority w:val="99"/>
    <w:rsid w:val="0042676C"/>
    <w:pPr>
      <w:kinsoku/>
      <w:autoSpaceDE w:val="0"/>
      <w:autoSpaceDN w:val="0"/>
      <w:spacing w:before="288"/>
      <w:ind w:right="72"/>
      <w:jc w:val="both"/>
    </w:pPr>
    <w:rPr>
      <w:b/>
      <w:bCs/>
    </w:rPr>
  </w:style>
  <w:style w:type="paragraph" w:customStyle="1" w:styleId="Style13">
    <w:name w:val="Style 13"/>
    <w:basedOn w:val="Normal"/>
    <w:uiPriority w:val="99"/>
    <w:rsid w:val="0042676C"/>
    <w:pPr>
      <w:kinsoku/>
      <w:autoSpaceDE w:val="0"/>
      <w:autoSpaceDN w:val="0"/>
      <w:spacing w:before="216" w:line="276" w:lineRule="exact"/>
      <w:ind w:left="72" w:right="72" w:firstLine="72"/>
      <w:jc w:val="both"/>
    </w:pPr>
  </w:style>
  <w:style w:type="paragraph" w:customStyle="1" w:styleId="Style14">
    <w:name w:val="Style 14"/>
    <w:basedOn w:val="Normal"/>
    <w:uiPriority w:val="99"/>
    <w:rsid w:val="0042676C"/>
    <w:pPr>
      <w:kinsoku/>
      <w:autoSpaceDE w:val="0"/>
      <w:autoSpaceDN w:val="0"/>
      <w:adjustRightInd w:val="0"/>
    </w:pPr>
    <w:rPr>
      <w:sz w:val="20"/>
      <w:szCs w:val="20"/>
    </w:rPr>
  </w:style>
  <w:style w:type="character" w:customStyle="1" w:styleId="CharacterStyle1">
    <w:name w:val="Character Style 1"/>
    <w:uiPriority w:val="99"/>
    <w:rsid w:val="0042676C"/>
    <w:rPr>
      <w:sz w:val="24"/>
    </w:rPr>
  </w:style>
  <w:style w:type="character" w:customStyle="1" w:styleId="CharacterStyle6">
    <w:name w:val="Character Style 6"/>
    <w:uiPriority w:val="99"/>
    <w:rsid w:val="0042676C"/>
    <w:rPr>
      <w:b/>
      <w:sz w:val="24"/>
    </w:rPr>
  </w:style>
  <w:style w:type="character" w:customStyle="1" w:styleId="CharacterStyle4">
    <w:name w:val="Character Style 4"/>
    <w:uiPriority w:val="99"/>
    <w:rsid w:val="0042676C"/>
    <w:rPr>
      <w:sz w:val="20"/>
    </w:rPr>
  </w:style>
  <w:style w:type="character" w:customStyle="1" w:styleId="CharacterStyle7">
    <w:name w:val="Character Style 7"/>
    <w:uiPriority w:val="99"/>
    <w:rsid w:val="0042676C"/>
    <w:rPr>
      <w:i/>
      <w:sz w:val="24"/>
    </w:rPr>
  </w:style>
  <w:style w:type="paragraph" w:customStyle="1" w:styleId="Style4">
    <w:name w:val="Style 4"/>
    <w:basedOn w:val="Normal"/>
    <w:uiPriority w:val="99"/>
    <w:rsid w:val="0042676C"/>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2678</Words>
  <Characters>14733</Characters>
  <Application>Microsoft Office Word</Application>
  <DocSecurity>0</DocSecurity>
  <Lines>122</Lines>
  <Paragraphs>34</Paragraphs>
  <ScaleCrop>false</ScaleCrop>
  <Company/>
  <LinksUpToDate>false</LinksUpToDate>
  <CharactersWithSpaces>17377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2013-08-19T21:01:00Z</dcterms:created>
  <dcterms:modified xsi:type="dcterms:W3CDTF">2013-08-19T21:01:00Z</dcterms:modified>
</cp:coreProperties>
</file>